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3A2E" w14:textId="597B6305" w:rsidR="009A4AD9" w:rsidRDefault="009B236D" w:rsidP="009B236D">
      <w:pPr>
        <w:pStyle w:val="Titel"/>
      </w:pPr>
      <w:r>
        <w:rPr>
          <w:noProof/>
        </w:rPr>
        <w:drawing>
          <wp:inline distT="0" distB="0" distL="0" distR="0" wp14:anchorId="6D92A110" wp14:editId="4D41C34C">
            <wp:extent cx="1685581" cy="786175"/>
            <wp:effectExtent l="0" t="0" r="3810" b="1270"/>
            <wp:docPr id="1" name="Graphic 1" descr="Logo Kennis Over 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ogo Kennis Over Zie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10487" cy="797792"/>
                    </a:xfrm>
                    <a:prstGeom prst="rect">
                      <a:avLst/>
                    </a:prstGeom>
                  </pic:spPr>
                </pic:pic>
              </a:graphicData>
            </a:graphic>
          </wp:inline>
        </w:drawing>
      </w:r>
    </w:p>
    <w:p w14:paraId="3560B137" w14:textId="77777777" w:rsidR="009B236D" w:rsidRPr="009B236D" w:rsidRDefault="009B236D" w:rsidP="009B236D"/>
    <w:p w14:paraId="4350D5EA" w14:textId="4E3372F8" w:rsidR="00290950" w:rsidRDefault="0073289A" w:rsidP="002F5C2A">
      <w:pPr>
        <w:pStyle w:val="Titel"/>
        <w:spacing w:line="276" w:lineRule="auto"/>
        <w:jc w:val="left"/>
      </w:pPr>
      <w:r w:rsidRPr="00B24BE2">
        <w:t xml:space="preserve">Voorspelbaar, eenduidig en </w:t>
      </w:r>
      <w:r w:rsidR="27E6F103">
        <w:t>gestandaardiseerd</w:t>
      </w:r>
      <w:r w:rsidR="00700C77">
        <w:t>:</w:t>
      </w:r>
      <w:r w:rsidRPr="00B24BE2">
        <w:t xml:space="preserve"> </w:t>
      </w:r>
      <w:r w:rsidR="00700C77">
        <w:t>a</w:t>
      </w:r>
      <w:r w:rsidR="00F739DD" w:rsidRPr="00B24BE2">
        <w:t>andachtspunten</w:t>
      </w:r>
      <w:r w:rsidR="00B61BD8" w:rsidRPr="00B24BE2">
        <w:t xml:space="preserve"> voor t</w:t>
      </w:r>
      <w:r w:rsidR="00892E87" w:rsidRPr="00B24BE2">
        <w:t>oegankelijk</w:t>
      </w:r>
      <w:r w:rsidR="00B61BD8" w:rsidRPr="00B24BE2">
        <w:t xml:space="preserve"> </w:t>
      </w:r>
      <w:r w:rsidR="00700C77">
        <w:t>bus</w:t>
      </w:r>
      <w:r w:rsidR="00B61BD8" w:rsidRPr="00B24BE2">
        <w:t xml:space="preserve">vervoer </w:t>
      </w:r>
      <w:r w:rsidR="00040977" w:rsidRPr="00B24BE2">
        <w:t xml:space="preserve">voor </w:t>
      </w:r>
      <w:r w:rsidR="000A63EF" w:rsidRPr="00B24BE2">
        <w:t>reizigers met een visuele beperking</w:t>
      </w:r>
    </w:p>
    <w:p w14:paraId="0F8A504B" w14:textId="77777777" w:rsidR="00355BC9" w:rsidRPr="00355BC9" w:rsidRDefault="00355BC9" w:rsidP="00355BC9"/>
    <w:p w14:paraId="023164A6" w14:textId="2DCCD0BF" w:rsidR="00290950" w:rsidRPr="00290950" w:rsidRDefault="002D3D1F" w:rsidP="00355BC9">
      <w:pPr>
        <w:jc w:val="left"/>
        <w:rPr>
          <w:lang w:eastAsia="nl-NL"/>
        </w:rPr>
        <w:sectPr w:rsidR="00290950" w:rsidRPr="00290950" w:rsidSect="00CE5EA6">
          <w:footerReference w:type="default" r:id="rId13"/>
          <w:pgSz w:w="11906" w:h="16838"/>
          <w:pgMar w:top="1440" w:right="1440" w:bottom="1440" w:left="1440" w:header="708" w:footer="708" w:gutter="0"/>
          <w:cols w:space="708"/>
          <w:docGrid w:linePitch="360"/>
        </w:sectPr>
      </w:pPr>
      <w:r>
        <w:rPr>
          <w:lang w:eastAsia="nl-NL"/>
        </w:rPr>
        <w:t>In d</w:t>
      </w:r>
      <w:r w:rsidR="0073289A">
        <w:rPr>
          <w:lang w:eastAsia="nl-NL"/>
        </w:rPr>
        <w:t xml:space="preserve">it document </w:t>
      </w:r>
      <w:r>
        <w:rPr>
          <w:lang w:eastAsia="nl-NL"/>
        </w:rPr>
        <w:t>zijn</w:t>
      </w:r>
      <w:r w:rsidR="0073289A">
        <w:rPr>
          <w:lang w:eastAsia="nl-NL"/>
        </w:rPr>
        <w:t xml:space="preserve"> de resultaten </w:t>
      </w:r>
      <w:r>
        <w:rPr>
          <w:lang w:eastAsia="nl-NL"/>
        </w:rPr>
        <w:t xml:space="preserve">beschreven </w:t>
      </w:r>
      <w:r w:rsidR="0073289A">
        <w:rPr>
          <w:lang w:eastAsia="nl-NL"/>
        </w:rPr>
        <w:t xml:space="preserve">van een inventarisatie naar aandachtspunten voor toegankelijk busvervoer voor reizigers met een visuele beperking. Binnen deze inventarisatie </w:t>
      </w:r>
      <w:r w:rsidR="002C2A24">
        <w:rPr>
          <w:lang w:eastAsia="nl-NL"/>
        </w:rPr>
        <w:t>zijn</w:t>
      </w:r>
      <w:r w:rsidR="0073289A">
        <w:rPr>
          <w:lang w:eastAsia="nl-NL"/>
        </w:rPr>
        <w:t xml:space="preserve"> toegankelijkheidsadviseurs vanuit het consortium</w:t>
      </w:r>
      <w:r w:rsidR="00CF5C08">
        <w:rPr>
          <w:lang w:eastAsia="nl-NL"/>
        </w:rPr>
        <w:t xml:space="preserve"> </w:t>
      </w:r>
      <w:r w:rsidR="0073289A">
        <w:rPr>
          <w:lang w:eastAsia="nl-NL"/>
        </w:rPr>
        <w:t>Kennis Over Zien betrokken</w:t>
      </w:r>
      <w:r w:rsidR="00B24BE2">
        <w:rPr>
          <w:lang w:eastAsia="nl-NL"/>
        </w:rPr>
        <w:t xml:space="preserve">, </w:t>
      </w:r>
      <w:r w:rsidR="0073289A">
        <w:rPr>
          <w:lang w:eastAsia="nl-NL"/>
        </w:rPr>
        <w:t>een tweetal focusgroepen uitgevoerd met ervaringsdeskundige</w:t>
      </w:r>
      <w:r>
        <w:rPr>
          <w:lang w:eastAsia="nl-NL"/>
        </w:rPr>
        <w:t>n</w:t>
      </w:r>
      <w:r w:rsidR="00B24BE2">
        <w:rPr>
          <w:lang w:eastAsia="nl-NL"/>
        </w:rPr>
        <w:t>, en ervaringsdeskundige</w:t>
      </w:r>
      <w:r>
        <w:rPr>
          <w:lang w:eastAsia="nl-NL"/>
        </w:rPr>
        <w:t>n</w:t>
      </w:r>
      <w:r w:rsidR="00B24BE2">
        <w:rPr>
          <w:lang w:eastAsia="nl-NL"/>
        </w:rPr>
        <w:t xml:space="preserve"> gevraagd om een schriftelijke reactie. De lijst met aandachtspunten</w:t>
      </w:r>
      <w:r>
        <w:rPr>
          <w:lang w:eastAsia="nl-NL"/>
        </w:rPr>
        <w:t xml:space="preserve"> is hiermee </w:t>
      </w:r>
      <w:r w:rsidR="000247A5">
        <w:rPr>
          <w:lang w:eastAsia="nl-NL"/>
        </w:rPr>
        <w:t xml:space="preserve">geen volledige inventarisatie van alle aandachtspunten voor mensen met een (visuele) beperking en enkel bedoeld als aanvulling op bestaande richtlijnen en normen. De aandachtspunten </w:t>
      </w:r>
      <w:r w:rsidR="009230DC">
        <w:rPr>
          <w:lang w:eastAsia="nl-NL"/>
        </w:rPr>
        <w:t>zijn ondergebracht onder de thema’s: Informatievoorzieningen, Bediening, Vormgeving, Inrichting en Overig.</w:t>
      </w:r>
      <w:r w:rsidR="00B24BE2">
        <w:rPr>
          <w:lang w:eastAsia="nl-NL"/>
        </w:rPr>
        <w:t xml:space="preserve"> </w:t>
      </w:r>
    </w:p>
    <w:p w14:paraId="6310C5D5" w14:textId="6D3C8DFC" w:rsidR="00F21A4C" w:rsidRPr="00700C77" w:rsidRDefault="001A3804" w:rsidP="00355BC9">
      <w:pPr>
        <w:pStyle w:val="Kop1"/>
        <w:spacing w:line="360" w:lineRule="auto"/>
        <w:rPr>
          <w:rFonts w:eastAsia="Times New Roman"/>
          <w:lang w:eastAsia="nl-NL"/>
        </w:rPr>
      </w:pPr>
      <w:r>
        <w:rPr>
          <w:rFonts w:eastAsia="Times New Roman"/>
          <w:lang w:eastAsia="nl-NL"/>
        </w:rPr>
        <w:t>I</w:t>
      </w:r>
      <w:r w:rsidR="00F21A4C">
        <w:rPr>
          <w:rFonts w:eastAsia="Times New Roman"/>
          <w:lang w:eastAsia="nl-NL"/>
        </w:rPr>
        <w:t>nfor</w:t>
      </w:r>
      <w:r>
        <w:rPr>
          <w:rFonts w:eastAsia="Times New Roman"/>
          <w:lang w:eastAsia="nl-NL"/>
        </w:rPr>
        <w:t>matiev</w:t>
      </w:r>
      <w:r w:rsidR="004F64CE">
        <w:rPr>
          <w:rFonts w:eastAsia="Times New Roman"/>
          <w:lang w:eastAsia="nl-NL"/>
        </w:rPr>
        <w:t>oorziening</w:t>
      </w:r>
      <w:r>
        <w:rPr>
          <w:rFonts w:eastAsia="Times New Roman"/>
          <w:lang w:eastAsia="nl-NL"/>
        </w:rPr>
        <w:t>en</w:t>
      </w:r>
    </w:p>
    <w:p w14:paraId="183C7993" w14:textId="2B17AA45" w:rsidR="00F21A4C" w:rsidRDefault="00022A2E" w:rsidP="00355BC9">
      <w:pPr>
        <w:pStyle w:val="Lijstalinea"/>
        <w:numPr>
          <w:ilvl w:val="0"/>
          <w:numId w:val="20"/>
        </w:numPr>
        <w:jc w:val="left"/>
        <w:rPr>
          <w:lang w:eastAsia="nl-NL"/>
        </w:rPr>
      </w:pPr>
      <w:r w:rsidRPr="00022A2E">
        <w:rPr>
          <w:lang w:eastAsia="nl-NL"/>
        </w:rPr>
        <w:t xml:space="preserve">Het voertuig </w:t>
      </w:r>
      <w:r w:rsidR="00BC5428">
        <w:rPr>
          <w:lang w:eastAsia="nl-NL"/>
        </w:rPr>
        <w:t>is voorzien van</w:t>
      </w:r>
      <w:r w:rsidRPr="00022A2E">
        <w:rPr>
          <w:lang w:eastAsia="nl-NL"/>
        </w:rPr>
        <w:t xml:space="preserve"> een (geautomatiseerde) omroepinstallatie die ten alle tijden aanstaat (en niet uit kan worden gezet of in volume kan worden gewijzigd door de chauffeur), consistent functioneert, en duidelijk hoorbaar is vanaf alle plekken in het voertuig, tevens in situaties met veel omgevingsgeluid</w:t>
      </w:r>
      <w:r>
        <w:rPr>
          <w:lang w:eastAsia="nl-NL"/>
        </w:rPr>
        <w:t>.</w:t>
      </w:r>
    </w:p>
    <w:p w14:paraId="04DF24B4" w14:textId="6EE4683B" w:rsidR="00022A2E" w:rsidRDefault="00022A2E" w:rsidP="00355BC9">
      <w:pPr>
        <w:pStyle w:val="Lijstalinea"/>
        <w:numPr>
          <w:ilvl w:val="0"/>
          <w:numId w:val="20"/>
        </w:numPr>
        <w:jc w:val="left"/>
        <w:rPr>
          <w:lang w:eastAsia="nl-NL"/>
        </w:rPr>
      </w:pPr>
      <w:r w:rsidRPr="00022A2E">
        <w:rPr>
          <w:lang w:eastAsia="nl-NL"/>
        </w:rPr>
        <w:t xml:space="preserve">Via </w:t>
      </w:r>
      <w:r w:rsidR="00BC5428">
        <w:rPr>
          <w:lang w:eastAsia="nl-NL"/>
        </w:rPr>
        <w:t xml:space="preserve">de </w:t>
      </w:r>
      <w:r w:rsidRPr="00022A2E">
        <w:rPr>
          <w:lang w:eastAsia="nl-NL"/>
        </w:rPr>
        <w:t xml:space="preserve">omroepinstallatie wordt bij aankomst bij een halte </w:t>
      </w:r>
      <w:r w:rsidR="00BC5428">
        <w:rPr>
          <w:lang w:eastAsia="nl-NL"/>
        </w:rPr>
        <w:t xml:space="preserve">en na het openen van de deuren </w:t>
      </w:r>
      <w:r w:rsidRPr="00022A2E">
        <w:rPr>
          <w:lang w:eastAsia="nl-NL"/>
        </w:rPr>
        <w:t>het lijnnummer en de reisrichting omgeroepen</w:t>
      </w:r>
      <w:r w:rsidR="002F5C2A">
        <w:rPr>
          <w:lang w:eastAsia="nl-NL"/>
        </w:rPr>
        <w:t>,</w:t>
      </w:r>
      <w:r w:rsidRPr="00022A2E">
        <w:rPr>
          <w:lang w:eastAsia="nl-NL"/>
        </w:rPr>
        <w:t xml:space="preserve"> zodat deze duidelijk hoorbaar is voor de mensen</w:t>
      </w:r>
      <w:r w:rsidR="00BC5428">
        <w:rPr>
          <w:lang w:eastAsia="nl-NL"/>
        </w:rPr>
        <w:t xml:space="preserve"> aan de</w:t>
      </w:r>
      <w:r w:rsidRPr="00022A2E">
        <w:rPr>
          <w:lang w:eastAsia="nl-NL"/>
        </w:rPr>
        <w:t xml:space="preserve"> buiten</w:t>
      </w:r>
      <w:r w:rsidR="00BC5428">
        <w:rPr>
          <w:lang w:eastAsia="nl-NL"/>
        </w:rPr>
        <w:t>zijde van</w:t>
      </w:r>
      <w:r w:rsidRPr="00022A2E">
        <w:rPr>
          <w:lang w:eastAsia="nl-NL"/>
        </w:rPr>
        <w:t xml:space="preserve"> het vo</w:t>
      </w:r>
      <w:r w:rsidR="00002C2B">
        <w:rPr>
          <w:lang w:eastAsia="nl-NL"/>
        </w:rPr>
        <w:t>e</w:t>
      </w:r>
      <w:r w:rsidRPr="00022A2E">
        <w:rPr>
          <w:lang w:eastAsia="nl-NL"/>
        </w:rPr>
        <w:t>rtuig</w:t>
      </w:r>
      <w:r>
        <w:rPr>
          <w:lang w:eastAsia="nl-NL"/>
        </w:rPr>
        <w:t>. Z</w:t>
      </w:r>
      <w:r w:rsidRPr="00022A2E">
        <w:rPr>
          <w:lang w:eastAsia="nl-NL"/>
        </w:rPr>
        <w:t xml:space="preserve">ie voorbeeld uit </w:t>
      </w:r>
      <w:r w:rsidR="002F5C2A">
        <w:rPr>
          <w:lang w:eastAsia="nl-NL"/>
        </w:rPr>
        <w:t xml:space="preserve">de </w:t>
      </w:r>
      <w:r w:rsidRPr="00022A2E">
        <w:rPr>
          <w:lang w:eastAsia="nl-NL"/>
        </w:rPr>
        <w:t>Verenigde Staten en Canada</w:t>
      </w:r>
      <w:r w:rsidR="001A0589">
        <w:rPr>
          <w:lang w:eastAsia="nl-NL"/>
        </w:rPr>
        <w:t>, onderdeel: b,</w:t>
      </w:r>
      <w:r w:rsidRPr="00022A2E">
        <w:rPr>
          <w:lang w:eastAsia="nl-NL"/>
        </w:rPr>
        <w:t xml:space="preserve"> </w:t>
      </w:r>
      <w:r w:rsidR="001A0589">
        <w:rPr>
          <w:lang w:eastAsia="nl-NL"/>
        </w:rPr>
        <w:t>in</w:t>
      </w:r>
      <w:r w:rsidRPr="00022A2E">
        <w:rPr>
          <w:lang w:eastAsia="nl-NL"/>
        </w:rPr>
        <w:t xml:space="preserve"> </w:t>
      </w:r>
      <w:r w:rsidR="001A0589">
        <w:rPr>
          <w:lang w:eastAsia="nl-NL"/>
        </w:rPr>
        <w:t>de sectie met a</w:t>
      </w:r>
      <w:r w:rsidRPr="00022A2E">
        <w:rPr>
          <w:lang w:eastAsia="nl-NL"/>
        </w:rPr>
        <w:t>anvullende informatie</w:t>
      </w:r>
      <w:r>
        <w:rPr>
          <w:lang w:eastAsia="nl-NL"/>
        </w:rPr>
        <w:t>.</w:t>
      </w:r>
    </w:p>
    <w:p w14:paraId="74614DAE" w14:textId="13E6FE5D" w:rsidR="00022A2E" w:rsidRDefault="00BC5428" w:rsidP="00355BC9">
      <w:pPr>
        <w:pStyle w:val="Lijstalinea"/>
        <w:numPr>
          <w:ilvl w:val="0"/>
          <w:numId w:val="20"/>
        </w:numPr>
        <w:jc w:val="left"/>
        <w:rPr>
          <w:lang w:eastAsia="nl-NL"/>
        </w:rPr>
      </w:pPr>
      <w:r w:rsidRPr="64A1B790">
        <w:rPr>
          <w:lang w:eastAsia="nl-NL"/>
        </w:rPr>
        <w:lastRenderedPageBreak/>
        <w:t xml:space="preserve">Via de omroepinstallatie wordt bij vertrek het </w:t>
      </w:r>
      <w:proofErr w:type="spellStart"/>
      <w:r w:rsidRPr="64A1B790">
        <w:rPr>
          <w:lang w:eastAsia="nl-NL"/>
        </w:rPr>
        <w:t>busnummer</w:t>
      </w:r>
      <w:proofErr w:type="spellEnd"/>
      <w:r w:rsidRPr="64A1B790">
        <w:rPr>
          <w:lang w:eastAsia="nl-NL"/>
        </w:rPr>
        <w:t xml:space="preserve"> en de reisrichting benoemd </w:t>
      </w:r>
      <w:r>
        <w:rPr>
          <w:lang w:eastAsia="nl-NL"/>
        </w:rPr>
        <w:t xml:space="preserve">en </w:t>
      </w:r>
      <w:r w:rsidR="00022A2E" w:rsidRPr="00022A2E">
        <w:rPr>
          <w:lang w:eastAsia="nl-NL"/>
        </w:rPr>
        <w:t>gedurende de reis de eerstvolgende halte tijdig omgeroepen.</w:t>
      </w:r>
    </w:p>
    <w:p w14:paraId="3F1E92DA" w14:textId="51DF59D1" w:rsidR="004F64CE" w:rsidRDefault="004F64CE" w:rsidP="00355BC9">
      <w:pPr>
        <w:pStyle w:val="Lijstalinea"/>
        <w:numPr>
          <w:ilvl w:val="0"/>
          <w:numId w:val="20"/>
        </w:numPr>
        <w:jc w:val="left"/>
        <w:rPr>
          <w:lang w:eastAsia="nl-NL"/>
        </w:rPr>
      </w:pPr>
      <w:r w:rsidRPr="004F64CE">
        <w:rPr>
          <w:lang w:eastAsia="nl-NL"/>
        </w:rPr>
        <w:t>Alle schermen in en om het voertuig moet</w:t>
      </w:r>
      <w:r w:rsidR="001A3804">
        <w:rPr>
          <w:lang w:eastAsia="nl-NL"/>
        </w:rPr>
        <w:t>en</w:t>
      </w:r>
      <w:r w:rsidRPr="004F64CE">
        <w:rPr>
          <w:lang w:eastAsia="nl-NL"/>
        </w:rPr>
        <w:t xml:space="preserve"> afleesbaar zijn ongeacht de lichtsituatie. Denk hierbij aan in/</w:t>
      </w:r>
      <w:proofErr w:type="spellStart"/>
      <w:r w:rsidRPr="004F64CE">
        <w:rPr>
          <w:lang w:eastAsia="nl-NL"/>
        </w:rPr>
        <w:t>uit-check</w:t>
      </w:r>
      <w:proofErr w:type="spellEnd"/>
      <w:r w:rsidRPr="004F64CE">
        <w:rPr>
          <w:lang w:eastAsia="nl-NL"/>
        </w:rPr>
        <w:t xml:space="preserve"> apparatuur, route infoschermen, (</w:t>
      </w:r>
      <w:proofErr w:type="spellStart"/>
      <w:r w:rsidRPr="004F64CE">
        <w:rPr>
          <w:lang w:eastAsia="nl-NL"/>
        </w:rPr>
        <w:t>busnummer</w:t>
      </w:r>
      <w:proofErr w:type="spellEnd"/>
      <w:r w:rsidRPr="004F64CE">
        <w:rPr>
          <w:lang w:eastAsia="nl-NL"/>
        </w:rPr>
        <w:t>)schermen aan de zij</w:t>
      </w:r>
      <w:r w:rsidR="00002C2B">
        <w:rPr>
          <w:lang w:eastAsia="nl-NL"/>
        </w:rPr>
        <w:t>-</w:t>
      </w:r>
      <w:r w:rsidRPr="004F64CE">
        <w:rPr>
          <w:lang w:eastAsia="nl-NL"/>
        </w:rPr>
        <w:t>, voor</w:t>
      </w:r>
      <w:r w:rsidR="00002C2B">
        <w:rPr>
          <w:lang w:eastAsia="nl-NL"/>
        </w:rPr>
        <w:t>-</w:t>
      </w:r>
      <w:r w:rsidRPr="004F64CE">
        <w:rPr>
          <w:lang w:eastAsia="nl-NL"/>
        </w:rPr>
        <w:t xml:space="preserve"> en achterkant van het voertuig.</w:t>
      </w:r>
    </w:p>
    <w:p w14:paraId="1BCA2FAA" w14:textId="4FFA6067" w:rsidR="00F54B41" w:rsidRDefault="00F54B41" w:rsidP="00355BC9">
      <w:pPr>
        <w:pStyle w:val="Lijstalinea"/>
        <w:numPr>
          <w:ilvl w:val="0"/>
          <w:numId w:val="20"/>
        </w:numPr>
        <w:jc w:val="left"/>
        <w:rPr>
          <w:lang w:eastAsia="nl-NL"/>
        </w:rPr>
      </w:pPr>
      <w:r w:rsidRPr="00F54B41">
        <w:rPr>
          <w:lang w:eastAsia="nl-NL"/>
        </w:rPr>
        <w:t>Teksten op schermen in het voertuig voldoen aan richtlijnen van de WCAG voor leesbaarheid van teksten</w:t>
      </w:r>
      <w:r>
        <w:rPr>
          <w:lang w:eastAsia="nl-NL"/>
        </w:rPr>
        <w:t>.</w:t>
      </w:r>
    </w:p>
    <w:p w14:paraId="4E836547" w14:textId="035EC1A7" w:rsidR="00B17F76" w:rsidRDefault="00B17F76" w:rsidP="00355BC9">
      <w:pPr>
        <w:pStyle w:val="Lijstalinea"/>
        <w:numPr>
          <w:ilvl w:val="0"/>
          <w:numId w:val="20"/>
        </w:numPr>
        <w:jc w:val="left"/>
        <w:rPr>
          <w:lang w:eastAsia="nl-NL"/>
        </w:rPr>
      </w:pPr>
      <w:r w:rsidRPr="00B17F76">
        <w:rPr>
          <w:lang w:eastAsia="nl-NL"/>
        </w:rPr>
        <w:t xml:space="preserve">Wanneer het voertuig een alternatieve route aflegt moet de visuele en auditieve </w:t>
      </w:r>
      <w:proofErr w:type="gramStart"/>
      <w:r w:rsidRPr="00B17F76">
        <w:rPr>
          <w:lang w:eastAsia="nl-NL"/>
        </w:rPr>
        <w:t>informatie voorziening</w:t>
      </w:r>
      <w:proofErr w:type="gramEnd"/>
      <w:r w:rsidRPr="00B17F76">
        <w:rPr>
          <w:lang w:eastAsia="nl-NL"/>
        </w:rPr>
        <w:t xml:space="preserve"> in het voertuig hier per direct op worden aangepast</w:t>
      </w:r>
      <w:r>
        <w:rPr>
          <w:lang w:eastAsia="nl-NL"/>
        </w:rPr>
        <w:t>.</w:t>
      </w:r>
    </w:p>
    <w:p w14:paraId="3610D78C" w14:textId="66AED6B4" w:rsidR="00700C77" w:rsidRPr="00700C77" w:rsidRDefault="00A81559" w:rsidP="00355BC9">
      <w:pPr>
        <w:pStyle w:val="Kop1"/>
        <w:spacing w:line="360" w:lineRule="auto"/>
        <w:rPr>
          <w:rFonts w:eastAsia="Times New Roman"/>
          <w:lang w:eastAsia="nl-NL"/>
        </w:rPr>
      </w:pPr>
      <w:r>
        <w:rPr>
          <w:rFonts w:eastAsia="Times New Roman"/>
          <w:lang w:eastAsia="nl-NL"/>
        </w:rPr>
        <w:t>B</w:t>
      </w:r>
      <w:r w:rsidR="00867B73">
        <w:rPr>
          <w:rFonts w:eastAsia="Times New Roman"/>
          <w:lang w:eastAsia="nl-NL"/>
        </w:rPr>
        <w:t>ediening</w:t>
      </w:r>
    </w:p>
    <w:p w14:paraId="1A49A2C1" w14:textId="102AAFAD" w:rsidR="00022A2E" w:rsidRPr="00022A2E" w:rsidRDefault="00700C77" w:rsidP="00355BC9">
      <w:pPr>
        <w:pStyle w:val="Lijstalinea"/>
        <w:numPr>
          <w:ilvl w:val="0"/>
          <w:numId w:val="20"/>
        </w:numPr>
        <w:jc w:val="left"/>
        <w:rPr>
          <w:lang w:eastAsia="nl-NL"/>
        </w:rPr>
      </w:pPr>
      <w:r w:rsidRPr="00AC4669">
        <w:rPr>
          <w:lang w:eastAsia="nl-NL"/>
        </w:rPr>
        <w:t>De check-in en check-uit apparatuur wordt in alle voertuigen op een gestandaardiseerde plek op twee hoogtes geplaatst om zoekwerk te voorkomen en mensen van verschillende hoogtes/lengtes te voorzien. Deze plek moet tevens de chauffeur in staat stellen bij het inchecken te ondersteunen</w:t>
      </w:r>
      <w:r w:rsidRPr="00245CFA">
        <w:t>.</w:t>
      </w:r>
      <w:r w:rsidR="2F9F7704">
        <w:t xml:space="preserve"> </w:t>
      </w:r>
      <w:r w:rsidRPr="00245CFA">
        <w:t>De check-in en check-uit apparatuur moet een duidelijk te onderscheiden geluidssignaal geven bij het in</w:t>
      </w:r>
      <w:r w:rsidR="00002C2B">
        <w:t>-</w:t>
      </w:r>
      <w:r w:rsidRPr="00245CFA">
        <w:t xml:space="preserve"> en uitchecken dat illustratief is voor de corresponderende actie</w:t>
      </w:r>
      <w:r w:rsidR="00245CFA">
        <w:t>.</w:t>
      </w:r>
    </w:p>
    <w:p w14:paraId="015CAE71" w14:textId="3EE4FA6B" w:rsidR="00A81559" w:rsidRPr="001A3804" w:rsidRDefault="00F21A4C" w:rsidP="00355BC9">
      <w:pPr>
        <w:pStyle w:val="Lijstalinea"/>
        <w:numPr>
          <w:ilvl w:val="0"/>
          <w:numId w:val="20"/>
        </w:numPr>
        <w:jc w:val="left"/>
        <w:rPr>
          <w:rFonts w:asciiTheme="minorHAnsi" w:hAnsiTheme="minorHAnsi"/>
          <w:color w:val="auto"/>
          <w:sz w:val="22"/>
          <w:lang w:eastAsia="nl-NL"/>
        </w:rPr>
      </w:pPr>
      <w:r w:rsidRPr="00AC4669">
        <w:rPr>
          <w:lang w:eastAsia="nl-NL"/>
        </w:rPr>
        <w:t>Indien er een</w:t>
      </w:r>
      <w:r w:rsidR="008A72A6">
        <w:rPr>
          <w:lang w:eastAsia="nl-NL"/>
        </w:rPr>
        <w:t xml:space="preserve"> </w:t>
      </w:r>
      <w:r w:rsidRPr="00AC4669">
        <w:rPr>
          <w:lang w:eastAsia="nl-NL"/>
        </w:rPr>
        <w:t xml:space="preserve">pinautomaat beschikbaar is in het voertuig dient deze </w:t>
      </w:r>
      <w:r w:rsidR="008A72A6">
        <w:rPr>
          <w:lang w:eastAsia="nl-NL"/>
        </w:rPr>
        <w:t xml:space="preserve">toegankelijk te zijn en </w:t>
      </w:r>
      <w:r w:rsidRPr="00AC4669">
        <w:rPr>
          <w:lang w:eastAsia="nl-NL"/>
        </w:rPr>
        <w:t>op een gestandaardiseerde plek te worden geplaatst. Deze plek moet tevens de chauffeur instaat stellen bij betaling te ondersteunen.</w:t>
      </w:r>
    </w:p>
    <w:p w14:paraId="300CEB09" w14:textId="1FBBB500" w:rsidR="001A3804" w:rsidRDefault="001A3804" w:rsidP="00355BC9">
      <w:pPr>
        <w:pStyle w:val="Lijstalinea"/>
        <w:numPr>
          <w:ilvl w:val="0"/>
          <w:numId w:val="20"/>
        </w:numPr>
        <w:jc w:val="left"/>
        <w:rPr>
          <w:rFonts w:asciiTheme="minorHAnsi" w:hAnsiTheme="minorHAnsi"/>
          <w:color w:val="auto"/>
          <w:sz w:val="22"/>
          <w:lang w:eastAsia="nl-NL"/>
        </w:rPr>
      </w:pPr>
      <w:r w:rsidRPr="00AC4669">
        <w:rPr>
          <w:lang w:eastAsia="nl-NL"/>
        </w:rPr>
        <w:t>Bij het openen en sluiten van de deuren klinkt zowel binnen als buiten een duidelijk hoorbaar geluid</w:t>
      </w:r>
      <w:r w:rsidR="00002C2B">
        <w:rPr>
          <w:lang w:eastAsia="nl-NL"/>
        </w:rPr>
        <w:t>s</w:t>
      </w:r>
      <w:r w:rsidRPr="00AC4669">
        <w:rPr>
          <w:lang w:eastAsia="nl-NL"/>
        </w:rPr>
        <w:t>signaal. De oorsprong van het signaal moet zich bij de betreffende deur bevinden en daarmee gebruikt kunnen worden om de deur te lokali</w:t>
      </w:r>
      <w:r w:rsidR="00002C2B">
        <w:rPr>
          <w:lang w:eastAsia="nl-NL"/>
        </w:rPr>
        <w:t>s</w:t>
      </w:r>
      <w:r w:rsidRPr="00AC4669">
        <w:rPr>
          <w:lang w:eastAsia="nl-NL"/>
        </w:rPr>
        <w:t>eren. Daarnaast moeten de signalen illustratief zijn voor de corresponderende actie (openen versus sluiten), en gemakkelijk onderscheiden kunnen worden.</w:t>
      </w:r>
      <w:r>
        <w:rPr>
          <w:lang w:eastAsia="nl-NL"/>
        </w:rPr>
        <w:t xml:space="preserve"> Id</w:t>
      </w:r>
      <w:r w:rsidR="00002C2B">
        <w:rPr>
          <w:lang w:eastAsia="nl-NL"/>
        </w:rPr>
        <w:t>e</w:t>
      </w:r>
      <w:r>
        <w:rPr>
          <w:lang w:eastAsia="nl-NL"/>
        </w:rPr>
        <w:t>aliter g</w:t>
      </w:r>
      <w:r w:rsidRPr="00AC4669">
        <w:rPr>
          <w:lang w:eastAsia="nl-NL"/>
        </w:rPr>
        <w:t>estandaardiseerd tussen meerdere vervoerders</w:t>
      </w:r>
      <w:r>
        <w:rPr>
          <w:lang w:eastAsia="nl-NL"/>
        </w:rPr>
        <w:t>.</w:t>
      </w:r>
    </w:p>
    <w:p w14:paraId="442A9117" w14:textId="62B617B2" w:rsidR="001A3804" w:rsidRPr="00517FBE" w:rsidRDefault="00BA601C" w:rsidP="00355BC9">
      <w:pPr>
        <w:pStyle w:val="Lijstalinea"/>
        <w:numPr>
          <w:ilvl w:val="0"/>
          <w:numId w:val="20"/>
        </w:numPr>
        <w:jc w:val="left"/>
        <w:rPr>
          <w:color w:val="404040" w:themeColor="text1" w:themeTint="BF"/>
          <w:lang w:eastAsia="nl-NL"/>
        </w:rPr>
      </w:pPr>
      <w:r w:rsidRPr="00BA601C">
        <w:rPr>
          <w:lang w:eastAsia="nl-NL"/>
        </w:rPr>
        <w:lastRenderedPageBreak/>
        <w:t>Bij het indrukken van stopknoppen in het voertuig wordt er een duidelijk geluidssignaal afgegeven dat hoorbaar is vanaf alle plekken in het voertuig, tevens in situaties met veel omgevingsgeluid</w:t>
      </w:r>
      <w:r>
        <w:rPr>
          <w:lang w:eastAsia="nl-NL"/>
        </w:rPr>
        <w:t>.</w:t>
      </w:r>
    </w:p>
    <w:p w14:paraId="5EA383CE" w14:textId="3D6D5754" w:rsidR="00A81559" w:rsidRPr="00A81559" w:rsidRDefault="00A81559" w:rsidP="00355BC9">
      <w:pPr>
        <w:pStyle w:val="Kop1"/>
        <w:spacing w:line="360" w:lineRule="auto"/>
        <w:rPr>
          <w:rFonts w:eastAsia="Times New Roman"/>
          <w:color w:val="000000" w:themeColor="text1"/>
          <w:lang w:eastAsia="nl-NL"/>
        </w:rPr>
      </w:pPr>
      <w:r>
        <w:rPr>
          <w:rFonts w:eastAsia="Times New Roman"/>
          <w:lang w:eastAsia="nl-NL"/>
        </w:rPr>
        <w:t>Vormgeving</w:t>
      </w:r>
    </w:p>
    <w:p w14:paraId="5C76A0BD" w14:textId="10860530" w:rsidR="00A81559" w:rsidRDefault="00A81559" w:rsidP="00355BC9">
      <w:pPr>
        <w:pStyle w:val="Lijstalinea"/>
        <w:numPr>
          <w:ilvl w:val="0"/>
          <w:numId w:val="21"/>
        </w:numPr>
        <w:jc w:val="left"/>
        <w:rPr>
          <w:rFonts w:asciiTheme="minorHAnsi" w:hAnsiTheme="minorHAnsi"/>
          <w:color w:val="auto"/>
          <w:sz w:val="22"/>
          <w:lang w:eastAsia="nl-NL"/>
        </w:rPr>
      </w:pPr>
      <w:r w:rsidRPr="00A81559">
        <w:t>Eenvoudig vindbare toegangsdeuren die voorzien zijn van contrasterende kleuren ten opzichte van de wanden. Dit geldt zowel voor de binnen- en buitenkant van het voertuig.</w:t>
      </w:r>
    </w:p>
    <w:p w14:paraId="717990DD" w14:textId="49408EDE" w:rsidR="004F64CE" w:rsidRPr="004F64CE" w:rsidRDefault="00A81559" w:rsidP="00355BC9">
      <w:pPr>
        <w:pStyle w:val="Lijstalinea"/>
        <w:numPr>
          <w:ilvl w:val="0"/>
          <w:numId w:val="21"/>
        </w:numPr>
        <w:jc w:val="left"/>
        <w:rPr>
          <w:rFonts w:asciiTheme="minorHAnsi" w:hAnsiTheme="minorHAnsi"/>
          <w:color w:val="auto"/>
          <w:sz w:val="22"/>
          <w:lang w:eastAsia="nl-NL"/>
        </w:rPr>
      </w:pPr>
      <w:r w:rsidRPr="00A81559">
        <w:t>Alle knoppen en noodremmen, zowel aan de binnen- als buitenzijde van het voertuig, zijn visueel als tactiel gemakkelijk te vinden en herkennen. Hiervoor is het noodzakelijk dat knoppen contrasterende kleuren krijgen ten opzichte van de omgeving en op een gestandaardiseerde, en daarmee voorspelbare, plek worden geplaatst waar mensen van verschillende lengtes bij kunnen. Daarnaast moeten de knoppen en noodremmen voorzien worden van voelbare symbolen die de functionaliteit kenbaar maken aan de gebruiker</w:t>
      </w:r>
      <w:r>
        <w:t>.</w:t>
      </w:r>
    </w:p>
    <w:p w14:paraId="32A56F0A" w14:textId="3FADC80D" w:rsidR="004F64CE" w:rsidRPr="001A3804" w:rsidRDefault="004F64CE" w:rsidP="00355BC9">
      <w:pPr>
        <w:pStyle w:val="Lijstalinea"/>
        <w:numPr>
          <w:ilvl w:val="0"/>
          <w:numId w:val="21"/>
        </w:numPr>
        <w:jc w:val="left"/>
        <w:rPr>
          <w:rFonts w:asciiTheme="minorHAnsi" w:hAnsiTheme="minorHAnsi"/>
          <w:color w:val="auto"/>
          <w:sz w:val="22"/>
          <w:lang w:eastAsia="nl-NL"/>
        </w:rPr>
      </w:pPr>
      <w:r w:rsidRPr="00AC4669">
        <w:rPr>
          <w:szCs w:val="30"/>
          <w:lang w:eastAsia="nl-NL"/>
        </w:rPr>
        <w:t>Het voertuig heeft meubilair dat contrasteert ten opzichte van de vloer en wand, en idealiter een ongebruikelijke en opvallende kleur waardoor het makkelijker te zien is of een zitplaats wel of niet bezet is. Dit dient door het gehele voertuig consistent toegepast te zijn</w:t>
      </w:r>
      <w:r w:rsidR="001A3804">
        <w:rPr>
          <w:szCs w:val="30"/>
          <w:lang w:eastAsia="nl-NL"/>
        </w:rPr>
        <w:t>.</w:t>
      </w:r>
    </w:p>
    <w:p w14:paraId="3A704369" w14:textId="42AE3B26" w:rsidR="00216CC9" w:rsidRPr="00216CC9" w:rsidRDefault="00216CC9" w:rsidP="00355BC9">
      <w:pPr>
        <w:pStyle w:val="Lijstalinea"/>
        <w:numPr>
          <w:ilvl w:val="0"/>
          <w:numId w:val="21"/>
        </w:numPr>
        <w:jc w:val="left"/>
        <w:rPr>
          <w:rFonts w:asciiTheme="minorHAnsi" w:hAnsiTheme="minorHAnsi"/>
          <w:color w:val="auto"/>
          <w:sz w:val="22"/>
          <w:lang w:eastAsia="nl-NL"/>
        </w:rPr>
      </w:pPr>
      <w:r>
        <w:t xml:space="preserve">De </w:t>
      </w:r>
      <w:r w:rsidR="001A3804" w:rsidRPr="004F64CE">
        <w:t>plekken</w:t>
      </w:r>
      <w:r>
        <w:t xml:space="preserve"> voor reizigers met een beperking</w:t>
      </w:r>
      <w:r w:rsidR="001A3804" w:rsidRPr="004F64CE">
        <w:t xml:space="preserve"> zijn herkenbaar door een afwijkende kleur en/of materiaal, en aangeduid met een duidelijk zichtbaar en voelbaar symbool op de armlegger.</w:t>
      </w:r>
      <w:r w:rsidR="001A3804">
        <w:t xml:space="preserve"> </w:t>
      </w:r>
      <w:r w:rsidR="001A3804" w:rsidRPr="004F64CE">
        <w:t>De plek voor rolstoelgebruikers dient met een contrasterende markering op de vloer te worden aangegeven</w:t>
      </w:r>
      <w:r w:rsidR="002F5C2A">
        <w:t>.</w:t>
      </w:r>
    </w:p>
    <w:p w14:paraId="584B56AE" w14:textId="75CA95D5" w:rsidR="00F54B41" w:rsidRDefault="001A3804" w:rsidP="00355BC9">
      <w:pPr>
        <w:pStyle w:val="Lijstalinea"/>
        <w:numPr>
          <w:ilvl w:val="0"/>
          <w:numId w:val="21"/>
        </w:numPr>
        <w:jc w:val="left"/>
        <w:rPr>
          <w:rFonts w:asciiTheme="minorHAnsi" w:hAnsiTheme="minorHAnsi"/>
          <w:color w:val="auto"/>
          <w:sz w:val="22"/>
          <w:lang w:eastAsia="nl-NL"/>
        </w:rPr>
      </w:pPr>
      <w:r w:rsidRPr="004F64CE">
        <w:t>De ramen bij</w:t>
      </w:r>
      <w:r w:rsidR="00216CC9">
        <w:t xml:space="preserve"> plekken voor </w:t>
      </w:r>
      <w:r w:rsidR="00022A2E">
        <w:t>reizigers</w:t>
      </w:r>
      <w:r w:rsidR="00216CC9">
        <w:t xml:space="preserve"> met een beperking</w:t>
      </w:r>
      <w:r w:rsidRPr="004F64CE">
        <w:t xml:space="preserve"> moeten zoveel mogelijk </w:t>
      </w:r>
      <w:r>
        <w:t>vrijgehouden</w:t>
      </w:r>
      <w:r w:rsidRPr="004F64CE">
        <w:t xml:space="preserve"> worden van zichtobstructies zoals </w:t>
      </w:r>
      <w:proofErr w:type="spellStart"/>
      <w:r w:rsidRPr="004F64CE">
        <w:t>besti</w:t>
      </w:r>
      <w:r w:rsidR="00002C2B">
        <w:t>c</w:t>
      </w:r>
      <w:r w:rsidRPr="004F64CE">
        <w:t>kering</w:t>
      </w:r>
      <w:proofErr w:type="spellEnd"/>
      <w:r w:rsidRPr="004F64CE">
        <w:t>.</w:t>
      </w:r>
    </w:p>
    <w:p w14:paraId="37F992C6" w14:textId="0549E6A3" w:rsidR="00F54B41" w:rsidRPr="00F54B41" w:rsidRDefault="00F54B41" w:rsidP="00355BC9">
      <w:pPr>
        <w:pStyle w:val="Lijstalinea"/>
        <w:numPr>
          <w:ilvl w:val="0"/>
          <w:numId w:val="21"/>
        </w:numPr>
        <w:jc w:val="left"/>
        <w:rPr>
          <w:rFonts w:asciiTheme="minorHAnsi" w:hAnsiTheme="minorHAnsi"/>
          <w:color w:val="auto"/>
          <w:sz w:val="22"/>
          <w:lang w:eastAsia="nl-NL"/>
        </w:rPr>
      </w:pPr>
      <w:r w:rsidRPr="00F54B41">
        <w:t>Indien er trappen, of op</w:t>
      </w:r>
      <w:r w:rsidR="29D9698A">
        <w:t>-</w:t>
      </w:r>
      <w:r w:rsidRPr="00F54B41">
        <w:t xml:space="preserve"> en afstappen aan de binnen</w:t>
      </w:r>
      <w:r w:rsidR="46A1343D">
        <w:t>-</w:t>
      </w:r>
      <w:r w:rsidRPr="00F54B41">
        <w:t xml:space="preserve"> of buitenzijde van het voertuig aanwezig zijn dienen deze duidelijk te worden gemarkeerd met contrasterende randen in zowel kleur als voelbaar materiaal. Deze moeten vanuit bovenaanzicht als vanuit vooraanzicht duidelijk zichtbaar zijn</w:t>
      </w:r>
      <w:r>
        <w:t xml:space="preserve">. </w:t>
      </w:r>
    </w:p>
    <w:p w14:paraId="02ED5B48" w14:textId="4968C36F" w:rsidR="001A3804" w:rsidRPr="00B17F76" w:rsidRDefault="00F54B41" w:rsidP="00355BC9">
      <w:pPr>
        <w:pStyle w:val="Lijstalinea"/>
        <w:numPr>
          <w:ilvl w:val="0"/>
          <w:numId w:val="21"/>
        </w:numPr>
        <w:jc w:val="left"/>
        <w:rPr>
          <w:rFonts w:asciiTheme="minorHAnsi" w:hAnsiTheme="minorHAnsi"/>
          <w:color w:val="auto"/>
          <w:sz w:val="22"/>
          <w:lang w:eastAsia="nl-NL"/>
        </w:rPr>
      </w:pPr>
      <w:r w:rsidRPr="00F54B41">
        <w:lastRenderedPageBreak/>
        <w:t>Alle vloeroppervlaktes (inclusief trappen) in het voertuig zijn uitgevoerd in een mat en niet spiegelend, stroef materiaal dat zelfs in het geval van vocht, sneeuw of ijs de reiziger grip biedt.</w:t>
      </w:r>
    </w:p>
    <w:p w14:paraId="043EC4D7" w14:textId="25037AD5" w:rsidR="00F54B41" w:rsidRPr="00517FBE" w:rsidRDefault="00B17F76" w:rsidP="00355BC9">
      <w:pPr>
        <w:pStyle w:val="Lijstalinea"/>
        <w:numPr>
          <w:ilvl w:val="0"/>
          <w:numId w:val="21"/>
        </w:numPr>
        <w:jc w:val="left"/>
        <w:rPr>
          <w:rFonts w:asciiTheme="minorHAnsi" w:hAnsiTheme="minorHAnsi"/>
          <w:color w:val="auto"/>
          <w:sz w:val="22"/>
          <w:lang w:eastAsia="nl-NL"/>
        </w:rPr>
      </w:pPr>
      <w:r w:rsidRPr="00AC4669">
        <w:rPr>
          <w:szCs w:val="30"/>
          <w:lang w:eastAsia="nl-NL"/>
        </w:rPr>
        <w:t>Het voertuig heeft een duidelijk herkenbare en opvallende kleurstelling aan de buitenzijde</w:t>
      </w:r>
      <w:r>
        <w:rPr>
          <w:szCs w:val="30"/>
          <w:lang w:eastAsia="nl-NL"/>
        </w:rPr>
        <w:t>.</w:t>
      </w:r>
    </w:p>
    <w:p w14:paraId="45CC6F2E" w14:textId="30B84977" w:rsidR="004F64CE" w:rsidRPr="004F64CE" w:rsidRDefault="004F64CE" w:rsidP="00355BC9">
      <w:pPr>
        <w:pStyle w:val="Kop1"/>
        <w:spacing w:line="360" w:lineRule="auto"/>
        <w:rPr>
          <w:rFonts w:asciiTheme="minorHAnsi" w:hAnsiTheme="minorHAnsi"/>
          <w:color w:val="auto"/>
          <w:sz w:val="22"/>
          <w:lang w:eastAsia="nl-NL"/>
        </w:rPr>
      </w:pPr>
      <w:r>
        <w:rPr>
          <w:rFonts w:eastAsia="Times New Roman"/>
          <w:lang w:eastAsia="nl-NL"/>
        </w:rPr>
        <w:t>Inrichting</w:t>
      </w:r>
    </w:p>
    <w:p w14:paraId="2334C2AB" w14:textId="1EBE4C02" w:rsidR="00F54B41" w:rsidRPr="00F54B41" w:rsidRDefault="004F64CE" w:rsidP="00355BC9">
      <w:pPr>
        <w:pStyle w:val="Lijstalinea"/>
        <w:numPr>
          <w:ilvl w:val="0"/>
          <w:numId w:val="22"/>
        </w:numPr>
        <w:jc w:val="left"/>
        <w:rPr>
          <w:rFonts w:asciiTheme="minorHAnsi" w:hAnsiTheme="minorHAnsi"/>
          <w:color w:val="auto"/>
          <w:sz w:val="22"/>
          <w:lang w:eastAsia="nl-NL"/>
        </w:rPr>
      </w:pPr>
      <w:r w:rsidRPr="004F64CE">
        <w:t>Het interieur is (indien mogelijk) gelijkvloers en bevat geen trappen of opstappen in het gangpad of richting zitplaatsen behalve als dit echt niet anders kan</w:t>
      </w:r>
      <w:r w:rsidR="00216CC9">
        <w:t>.</w:t>
      </w:r>
      <w:r w:rsidR="00F54B41">
        <w:t xml:space="preserve"> </w:t>
      </w:r>
    </w:p>
    <w:p w14:paraId="3BBAAECB" w14:textId="279A576D" w:rsidR="00F54B41" w:rsidRPr="00F54B41" w:rsidRDefault="00F54B41" w:rsidP="00355BC9">
      <w:pPr>
        <w:pStyle w:val="Lijstalinea"/>
        <w:numPr>
          <w:ilvl w:val="0"/>
          <w:numId w:val="22"/>
        </w:numPr>
        <w:jc w:val="left"/>
        <w:rPr>
          <w:rFonts w:asciiTheme="minorHAnsi" w:hAnsiTheme="minorHAnsi"/>
          <w:color w:val="auto"/>
          <w:sz w:val="22"/>
          <w:lang w:eastAsia="nl-NL"/>
        </w:rPr>
      </w:pPr>
      <w:r w:rsidRPr="00F54B41">
        <w:t>Het interieur van het voertuig (zowel het gangpad als zit- en staanplaatsen) is vrij van obstakel</w:t>
      </w:r>
      <w:r w:rsidR="00486DE8">
        <w:t>s</w:t>
      </w:r>
      <w:r w:rsidRPr="00F54B41">
        <w:t>.</w:t>
      </w:r>
    </w:p>
    <w:p w14:paraId="62CE4280" w14:textId="54830180" w:rsidR="00022A2E" w:rsidRDefault="001A3804" w:rsidP="00355BC9">
      <w:pPr>
        <w:pStyle w:val="Lijstalinea"/>
        <w:numPr>
          <w:ilvl w:val="0"/>
          <w:numId w:val="22"/>
        </w:numPr>
        <w:jc w:val="left"/>
        <w:rPr>
          <w:rFonts w:asciiTheme="minorHAnsi" w:hAnsiTheme="minorHAnsi"/>
          <w:color w:val="auto"/>
          <w:sz w:val="22"/>
          <w:lang w:eastAsia="nl-NL"/>
        </w:rPr>
      </w:pPr>
      <w:r w:rsidRPr="004F64CE">
        <w:t>Het voertuig heeft meerdere vaste (gestandaardiseerde) plekken voor reizigers met een beperking met voldoende ruimte voor een hulphond.</w:t>
      </w:r>
      <w:r w:rsidR="00216CC9">
        <w:t xml:space="preserve"> </w:t>
      </w:r>
      <w:r w:rsidR="00AF3E88">
        <w:t>Dit omvat</w:t>
      </w:r>
      <w:r w:rsidR="00216CC9" w:rsidRPr="004F64CE">
        <w:t xml:space="preserve"> minimaal 1 gelijkvloerse zitplaats en 1 open plaats met wegklapbare zit</w:t>
      </w:r>
      <w:r w:rsidR="00216CC9">
        <w:t>ting</w:t>
      </w:r>
      <w:r w:rsidR="00216CC9" w:rsidRPr="004F64CE">
        <w:t xml:space="preserve"> met prioriteit voor mensen met een beperking</w:t>
      </w:r>
      <w:r w:rsidR="00216CC9">
        <w:t>.</w:t>
      </w:r>
    </w:p>
    <w:p w14:paraId="61D71D7C" w14:textId="2E0D88A0" w:rsidR="00F54B41" w:rsidRDefault="00022A2E" w:rsidP="00355BC9">
      <w:pPr>
        <w:pStyle w:val="Lijstalinea"/>
        <w:numPr>
          <w:ilvl w:val="0"/>
          <w:numId w:val="22"/>
        </w:numPr>
        <w:jc w:val="left"/>
        <w:rPr>
          <w:rFonts w:asciiTheme="minorHAnsi" w:hAnsiTheme="minorHAnsi"/>
          <w:color w:val="auto"/>
          <w:sz w:val="22"/>
          <w:lang w:eastAsia="nl-NL"/>
        </w:rPr>
      </w:pPr>
      <w:r w:rsidRPr="00022A2E">
        <w:t xml:space="preserve">Armleggers moeten </w:t>
      </w:r>
      <w:proofErr w:type="spellStart"/>
      <w:r w:rsidRPr="00022A2E">
        <w:t>wegklapbaar</w:t>
      </w:r>
      <w:proofErr w:type="spellEnd"/>
      <w:r w:rsidRPr="00022A2E">
        <w:t xml:space="preserve"> zijn om mensen van verschillende formaten te kunnen faciliteren</w:t>
      </w:r>
      <w:r>
        <w:t>.</w:t>
      </w:r>
    </w:p>
    <w:p w14:paraId="4408C109" w14:textId="734148A3" w:rsidR="00B17F76" w:rsidRDefault="00F54B41" w:rsidP="00355BC9">
      <w:pPr>
        <w:pStyle w:val="Lijstalinea"/>
        <w:numPr>
          <w:ilvl w:val="0"/>
          <w:numId w:val="22"/>
        </w:numPr>
        <w:jc w:val="left"/>
        <w:rPr>
          <w:rFonts w:asciiTheme="minorHAnsi" w:hAnsiTheme="minorHAnsi"/>
          <w:color w:val="auto"/>
          <w:sz w:val="22"/>
          <w:lang w:eastAsia="nl-NL"/>
        </w:rPr>
      </w:pPr>
      <w:r w:rsidRPr="00F54B41">
        <w:t>Indien er trappen, treden of op- en afstappen aan de binnen- of buitenzijde van het voertuig aanwezig zijn, dienen deze voorzien te zijn van een leuning of handgreep die binnen het bereik van de reiziger valt alvorens het voertuig wordt betreden</w:t>
      </w:r>
      <w:r>
        <w:t>.</w:t>
      </w:r>
    </w:p>
    <w:p w14:paraId="768A1310" w14:textId="6B8E53A1" w:rsidR="00B17F76" w:rsidRPr="00B17F76" w:rsidRDefault="00B17F76" w:rsidP="00355BC9">
      <w:pPr>
        <w:pStyle w:val="Lijstalinea"/>
        <w:numPr>
          <w:ilvl w:val="0"/>
          <w:numId w:val="22"/>
        </w:numPr>
        <w:jc w:val="left"/>
        <w:rPr>
          <w:rFonts w:asciiTheme="minorHAnsi" w:hAnsiTheme="minorHAnsi"/>
          <w:color w:val="auto"/>
          <w:sz w:val="22"/>
          <w:lang w:eastAsia="nl-NL"/>
        </w:rPr>
      </w:pPr>
      <w:r w:rsidRPr="00B17F76">
        <w:t>Indien er trappen, treden of op- en afstappen aan de binnen- of buitenzijde van het voertuig aanwezig zijn dienen deze gemarkeerd te zijn met verlichting. Lichtbronnen zijn niet dusdanig geplaatst dat deze tegen de kijkrichting in schijnen en de reiziger kunnen verblinden</w:t>
      </w:r>
      <w:r>
        <w:t>.</w:t>
      </w:r>
    </w:p>
    <w:p w14:paraId="07A9B94B" w14:textId="45B5F6A2" w:rsidR="00F21A4C" w:rsidRPr="00700C77" w:rsidRDefault="00F21A4C" w:rsidP="00355BC9">
      <w:pPr>
        <w:pStyle w:val="Kop1"/>
        <w:spacing w:line="360" w:lineRule="auto"/>
        <w:rPr>
          <w:rFonts w:eastAsia="Times New Roman"/>
          <w:lang w:eastAsia="nl-NL"/>
        </w:rPr>
      </w:pPr>
      <w:r>
        <w:rPr>
          <w:rFonts w:eastAsia="Times New Roman"/>
          <w:lang w:eastAsia="nl-NL"/>
        </w:rPr>
        <w:t>Overig</w:t>
      </w:r>
    </w:p>
    <w:p w14:paraId="3BE6F7AE" w14:textId="39BE9B22" w:rsidR="00022A2E" w:rsidRDefault="00F21A4C" w:rsidP="00355BC9">
      <w:pPr>
        <w:pStyle w:val="Lijstalinea"/>
        <w:numPr>
          <w:ilvl w:val="0"/>
          <w:numId w:val="22"/>
        </w:numPr>
        <w:jc w:val="left"/>
      </w:pPr>
      <w:r w:rsidRPr="00245CFA">
        <w:t>Stille (elektrische) voertuigen dienen voorzien te worden van duidelijk hoorbare geluid</w:t>
      </w:r>
      <w:r w:rsidR="00002C2B">
        <w:t>s</w:t>
      </w:r>
      <w:r w:rsidRPr="00245CFA">
        <w:t xml:space="preserve">signalen (ook in situaties met veel omgevingsgeluiden) die mensen met een visuele beperking instaat stelt het voertuig tijdig waar </w:t>
      </w:r>
      <w:r w:rsidRPr="00245CFA">
        <w:lastRenderedPageBreak/>
        <w:t>te nemen. Dit is van toepassing voor zowel stilstaande als rijdende voertuigen tot 30km/u, en gedurende acceleratie van het voertuig.</w:t>
      </w:r>
    </w:p>
    <w:p w14:paraId="5464962E" w14:textId="0ED60B21" w:rsidR="00022A2E" w:rsidRPr="00022A2E" w:rsidRDefault="00022A2E" w:rsidP="00355BC9">
      <w:pPr>
        <w:pStyle w:val="Lijstalinea"/>
        <w:numPr>
          <w:ilvl w:val="0"/>
          <w:numId w:val="22"/>
        </w:numPr>
        <w:jc w:val="left"/>
        <w:rPr>
          <w:color w:val="404040" w:themeColor="text1" w:themeTint="BF"/>
        </w:rPr>
        <w:sectPr w:rsidR="00022A2E" w:rsidRPr="00022A2E" w:rsidSect="00290950">
          <w:type w:val="continuous"/>
          <w:pgSz w:w="11906" w:h="16838"/>
          <w:pgMar w:top="1440" w:right="1440" w:bottom="1440" w:left="1440" w:header="708" w:footer="708" w:gutter="0"/>
          <w:cols w:space="708"/>
          <w:docGrid w:linePitch="360"/>
        </w:sectPr>
      </w:pPr>
      <w:r w:rsidRPr="00AC4669">
        <w:rPr>
          <w:szCs w:val="30"/>
          <w:lang w:eastAsia="nl-NL"/>
        </w:rPr>
        <w:t>Gedurende reismomenten in het donker moet de interieurverlichting (ten minste) aan blijven staan tot iedere reiziger een zitplaats heeft gevonden, en direct aangezet worden wanneer de stopknop of noodrem wordt ingedrukt door een reiziger</w:t>
      </w:r>
      <w:r w:rsidR="00200A28">
        <w:rPr>
          <w:szCs w:val="30"/>
          <w:lang w:eastAsia="nl-NL"/>
        </w:rPr>
        <w:t>.</w:t>
      </w:r>
    </w:p>
    <w:p w14:paraId="03548D70" w14:textId="77777777" w:rsidR="00245CFA" w:rsidRDefault="00245CFA" w:rsidP="00355BC9">
      <w:pPr>
        <w:rPr>
          <w:rFonts w:asciiTheme="minorHAnsi" w:hAnsiTheme="minorHAnsi"/>
          <w:color w:val="auto"/>
          <w:sz w:val="22"/>
          <w:lang w:eastAsia="nl-NL"/>
        </w:rPr>
        <w:sectPr w:rsidR="00245CFA" w:rsidSect="00517FBE">
          <w:type w:val="continuous"/>
          <w:pgSz w:w="11906" w:h="16838"/>
          <w:pgMar w:top="720" w:right="720" w:bottom="720" w:left="720" w:header="708" w:footer="708" w:gutter="0"/>
          <w:cols w:space="708"/>
          <w:docGrid w:linePitch="360"/>
        </w:sectPr>
      </w:pPr>
    </w:p>
    <w:p w14:paraId="7D1A7A9C" w14:textId="77777777" w:rsidR="00C800A1" w:rsidRDefault="00C800A1" w:rsidP="00355BC9">
      <w:pPr>
        <w:pStyle w:val="Kop1"/>
        <w:spacing w:line="360" w:lineRule="auto"/>
      </w:pPr>
      <w:r>
        <w:t>Aa</w:t>
      </w:r>
      <w:r w:rsidRPr="00AC4669">
        <w:t>nvullende informatie</w:t>
      </w:r>
      <w:r>
        <w:t xml:space="preserve"> en links</w:t>
      </w:r>
    </w:p>
    <w:p w14:paraId="7BDEB45F" w14:textId="0C1C71A8" w:rsidR="00C800A1" w:rsidRPr="001A5A00" w:rsidRDefault="000C7431" w:rsidP="00355BC9">
      <w:pPr>
        <w:pStyle w:val="Lijstalinea"/>
        <w:numPr>
          <w:ilvl w:val="0"/>
          <w:numId w:val="19"/>
        </w:numPr>
        <w:jc w:val="left"/>
      </w:pPr>
      <w:r>
        <w:t>M</w:t>
      </w:r>
      <w:r w:rsidR="00C800A1">
        <w:t xml:space="preserve">eer informatie over het </w:t>
      </w:r>
      <w:r w:rsidR="00C800A1" w:rsidRPr="00C800A1">
        <w:t xml:space="preserve">Project: </w:t>
      </w:r>
      <w:proofErr w:type="spellStart"/>
      <w:r w:rsidR="00C800A1" w:rsidRPr="00C800A1">
        <w:t>OVpay</w:t>
      </w:r>
      <w:proofErr w:type="spellEnd"/>
      <w:r>
        <w:rPr>
          <w:rStyle w:val="Hyperlink"/>
          <w:color w:val="262626" w:themeColor="text1" w:themeTint="D9"/>
          <w:u w:val="none"/>
        </w:rPr>
        <w:t xml:space="preserve"> - </w:t>
      </w:r>
      <w:hyperlink r:id="rId14" w:history="1">
        <w:r>
          <w:rPr>
            <w:rStyle w:val="Hyperlink"/>
          </w:rPr>
          <w:t>link</w:t>
        </w:r>
      </w:hyperlink>
    </w:p>
    <w:p w14:paraId="29BA8A89" w14:textId="3A40E2B8" w:rsidR="00C800A1" w:rsidRPr="001A5A00" w:rsidRDefault="000C7431" w:rsidP="00355BC9">
      <w:pPr>
        <w:pStyle w:val="Lijstalinea"/>
        <w:numPr>
          <w:ilvl w:val="0"/>
          <w:numId w:val="19"/>
        </w:numPr>
        <w:jc w:val="left"/>
      </w:pPr>
      <w:r>
        <w:t>V</w:t>
      </w:r>
      <w:r w:rsidR="00C800A1">
        <w:t>oorbeeld video van</w:t>
      </w:r>
      <w:r w:rsidR="00C800A1" w:rsidRPr="00C800A1">
        <w:t xml:space="preserve"> bussen in de Verenigde Staten en Canada die, aan de buitenzijde van de bus hoorbare, en </w:t>
      </w:r>
      <w:proofErr w:type="spellStart"/>
      <w:r w:rsidR="00C800A1" w:rsidRPr="00C800A1">
        <w:t>ge-automatiseerde</w:t>
      </w:r>
      <w:proofErr w:type="spellEnd"/>
      <w:r w:rsidR="00C800A1" w:rsidRPr="00C800A1">
        <w:t xml:space="preserve"> lijnnummer en richting aankondigingen hebben</w:t>
      </w:r>
      <w:r>
        <w:t xml:space="preserve"> – </w:t>
      </w:r>
      <w:hyperlink r:id="rId15" w:history="1">
        <w:r w:rsidR="000D5529">
          <w:rPr>
            <w:rStyle w:val="Hyperlink"/>
          </w:rPr>
          <w:t>link v</w:t>
        </w:r>
        <w:r w:rsidRPr="000C7431">
          <w:rPr>
            <w:rStyle w:val="Hyperlink"/>
          </w:rPr>
          <w:t>ideo 1 (Verenigde Staten),</w:t>
        </w:r>
      </w:hyperlink>
      <w:r>
        <w:t xml:space="preserve"> </w:t>
      </w:r>
      <w:hyperlink r:id="rId16" w:history="1">
        <w:r w:rsidR="000D5529">
          <w:rPr>
            <w:rStyle w:val="Hyperlink"/>
          </w:rPr>
          <w:t>link v</w:t>
        </w:r>
        <w:r w:rsidRPr="000D5529">
          <w:rPr>
            <w:rStyle w:val="Hyperlink"/>
          </w:rPr>
          <w:t>ideo 2 (Canada</w:t>
        </w:r>
      </w:hyperlink>
      <w:r>
        <w:t>)</w:t>
      </w:r>
    </w:p>
    <w:p w14:paraId="74618481" w14:textId="66467885" w:rsidR="00C800A1" w:rsidRPr="001A5A00" w:rsidRDefault="000D5529" w:rsidP="00355BC9">
      <w:pPr>
        <w:pStyle w:val="Lijstalinea"/>
        <w:numPr>
          <w:ilvl w:val="0"/>
          <w:numId w:val="19"/>
        </w:numPr>
        <w:jc w:val="left"/>
      </w:pPr>
      <w:r>
        <w:t>Europese richtlijn voor stille voertuigen:</w:t>
      </w:r>
      <w:r w:rsidR="00C800A1" w:rsidRPr="00C800A1">
        <w:t xml:space="preserve"> “</w:t>
      </w:r>
      <w:proofErr w:type="spellStart"/>
      <w:r w:rsidR="00C800A1" w:rsidRPr="00C800A1">
        <w:t>Acoustic</w:t>
      </w:r>
      <w:proofErr w:type="spellEnd"/>
      <w:r w:rsidR="00C800A1" w:rsidRPr="00C800A1">
        <w:t xml:space="preserve"> Vehicle Alert System (AVAS)</w:t>
      </w:r>
      <w:r>
        <w:t xml:space="preserve"> - </w:t>
      </w:r>
      <w:hyperlink r:id="rId17" w:history="1">
        <w:r>
          <w:rPr>
            <w:rStyle w:val="Hyperlink"/>
          </w:rPr>
          <w:t>link</w:t>
        </w:r>
      </w:hyperlink>
    </w:p>
    <w:p w14:paraId="5C2547CA" w14:textId="388A71B0" w:rsidR="00C800A1" w:rsidRPr="007E78AF" w:rsidRDefault="00C800A1" w:rsidP="00355BC9">
      <w:pPr>
        <w:pStyle w:val="Lijstalinea"/>
        <w:numPr>
          <w:ilvl w:val="0"/>
          <w:numId w:val="19"/>
        </w:numPr>
        <w:jc w:val="left"/>
      </w:pPr>
      <w:r w:rsidRPr="007E78AF">
        <w:t xml:space="preserve">ISO 21542 – Technisch rapport CEN/TR 17621:2021 richtlijnen voor: apparatuur </w:t>
      </w:r>
      <w:proofErr w:type="spellStart"/>
      <w:r w:rsidRPr="007E78AF">
        <w:t>acoustische</w:t>
      </w:r>
      <w:proofErr w:type="spellEnd"/>
      <w:r w:rsidRPr="007E78AF">
        <w:t xml:space="preserve"> signalen,</w:t>
      </w:r>
      <w:r w:rsidRPr="000D5529">
        <w:t xml:space="preserve"> </w:t>
      </w:r>
      <w:r w:rsidRPr="007E78AF">
        <w:t>contrast, schakel en bedieningsmateriaal</w:t>
      </w:r>
      <w:r w:rsidR="000D5529">
        <w:t xml:space="preserve"> – </w:t>
      </w:r>
      <w:hyperlink r:id="rId18" w:history="1">
        <w:r w:rsidR="000D5529" w:rsidRPr="000D5529">
          <w:rPr>
            <w:rStyle w:val="Hyperlink"/>
          </w:rPr>
          <w:t>link</w:t>
        </w:r>
      </w:hyperlink>
    </w:p>
    <w:p w14:paraId="1D400533" w14:textId="323851F1" w:rsidR="00C800A1" w:rsidRPr="00C800A1" w:rsidRDefault="00C800A1" w:rsidP="00355BC9">
      <w:pPr>
        <w:pStyle w:val="Lijstalinea"/>
        <w:numPr>
          <w:ilvl w:val="0"/>
          <w:numId w:val="19"/>
        </w:numPr>
        <w:jc w:val="left"/>
      </w:pPr>
      <w:r>
        <w:t xml:space="preserve">Maarten Wijk - </w:t>
      </w:r>
      <w:r w:rsidRPr="001A5A00">
        <w:t>Handboek toegankelijkheid</w:t>
      </w:r>
      <w:r>
        <w:t xml:space="preserve"> (</w:t>
      </w:r>
      <w:proofErr w:type="gramStart"/>
      <w:r w:rsidRPr="00C800A1">
        <w:t>ISBN :</w:t>
      </w:r>
      <w:proofErr w:type="gramEnd"/>
      <w:r w:rsidRPr="00C800A1">
        <w:t> 9789012585057)</w:t>
      </w:r>
    </w:p>
    <w:p w14:paraId="3C142FD2" w14:textId="35AC5EB2" w:rsidR="00C800A1" w:rsidRPr="00C800A1" w:rsidRDefault="00C800A1" w:rsidP="00355BC9">
      <w:pPr>
        <w:pStyle w:val="Lijstalinea"/>
        <w:numPr>
          <w:ilvl w:val="0"/>
          <w:numId w:val="19"/>
        </w:numPr>
        <w:jc w:val="left"/>
      </w:pPr>
      <w:r w:rsidRPr="000D5529">
        <w:t xml:space="preserve">CROW </w:t>
      </w:r>
      <w:proofErr w:type="spellStart"/>
      <w:r w:rsidRPr="000D5529">
        <w:t>fact</w:t>
      </w:r>
      <w:proofErr w:type="spellEnd"/>
      <w:r w:rsidRPr="000D5529">
        <w:t xml:space="preserve"> </w:t>
      </w:r>
      <w:r w:rsidRPr="000D5529">
        <w:rPr>
          <w:rFonts w:cs="Times New Roman (Body CS)"/>
        </w:rPr>
        <w:t>sheets</w:t>
      </w:r>
      <w:r w:rsidRPr="000D5529">
        <w:t xml:space="preserve"> toegankelijk openbaar Vervoer</w:t>
      </w:r>
      <w:r w:rsidR="001B52EB">
        <w:t xml:space="preserve"> </w:t>
      </w:r>
      <w:r w:rsidR="000D5529">
        <w:rPr>
          <w:rStyle w:val="Hyperlink"/>
          <w:color w:val="262626" w:themeColor="text1" w:themeTint="D9"/>
          <w:u w:val="none"/>
        </w:rPr>
        <w:t xml:space="preserve">– </w:t>
      </w:r>
      <w:hyperlink r:id="rId19" w:history="1">
        <w:r w:rsidR="000D5529" w:rsidRPr="000D5529">
          <w:rPr>
            <w:rStyle w:val="Hyperlink"/>
          </w:rPr>
          <w:t>link</w:t>
        </w:r>
      </w:hyperlink>
    </w:p>
    <w:p w14:paraId="6D7B7144" w14:textId="30B9ABD4" w:rsidR="00C800A1" w:rsidRDefault="000D5529" w:rsidP="00355BC9">
      <w:pPr>
        <w:pStyle w:val="Lijstalinea"/>
        <w:numPr>
          <w:ilvl w:val="0"/>
          <w:numId w:val="19"/>
        </w:numPr>
        <w:jc w:val="left"/>
      </w:pPr>
      <w:r>
        <w:t xml:space="preserve">Advies </w:t>
      </w:r>
      <w:r w:rsidR="000C7431" w:rsidRPr="000C7431">
        <w:t>voor</w:t>
      </w:r>
      <w:r w:rsidR="00C800A1" w:rsidRPr="000C7431">
        <w:t xml:space="preserve"> aanschaf nieuwe bus – </w:t>
      </w:r>
      <w:proofErr w:type="spellStart"/>
      <w:r w:rsidR="00C800A1" w:rsidRPr="000C7431">
        <w:t>Voorall</w:t>
      </w:r>
      <w:proofErr w:type="spellEnd"/>
      <w:r w:rsidR="00C800A1" w:rsidRPr="000C7431">
        <w:t>, Den Haag</w:t>
      </w:r>
      <w:r>
        <w:t xml:space="preserve"> - </w:t>
      </w:r>
      <w:hyperlink r:id="rId20" w:history="1">
        <w:r w:rsidRPr="000D5529">
          <w:rPr>
            <w:rStyle w:val="Hyperlink"/>
          </w:rPr>
          <w:t>link</w:t>
        </w:r>
      </w:hyperlink>
    </w:p>
    <w:p w14:paraId="6830C8D1" w14:textId="62B4198C" w:rsidR="00C800A1" w:rsidRPr="00766ED4" w:rsidRDefault="005F5703" w:rsidP="00355BC9">
      <w:pPr>
        <w:pStyle w:val="Lijstalinea"/>
        <w:numPr>
          <w:ilvl w:val="0"/>
          <w:numId w:val="19"/>
        </w:numPr>
        <w:jc w:val="left"/>
        <w:rPr>
          <w:rFonts w:ascii="Montserrat" w:hAnsi="Montserrat"/>
        </w:rPr>
      </w:pPr>
      <w:r>
        <w:t>Besluit toegankelijkheid openbaarvervoer</w:t>
      </w:r>
      <w:r w:rsidR="001B489E">
        <w:t xml:space="preserve"> – </w:t>
      </w:r>
      <w:hyperlink r:id="rId21" w:history="1">
        <w:r w:rsidR="001B489E" w:rsidRPr="001B489E">
          <w:rPr>
            <w:rStyle w:val="Hyperlink"/>
          </w:rPr>
          <w:t>link</w:t>
        </w:r>
      </w:hyperlink>
    </w:p>
    <w:p w14:paraId="1239806F" w14:textId="3D9DC239" w:rsidR="00824339" w:rsidRDefault="00824339" w:rsidP="00355BC9">
      <w:pPr>
        <w:pStyle w:val="Kop1"/>
        <w:spacing w:line="360" w:lineRule="auto"/>
      </w:pPr>
      <w:r>
        <w:t>Kennis Over Zien: inclusief ontwerpen</w:t>
      </w:r>
    </w:p>
    <w:p w14:paraId="014133C1" w14:textId="77777777" w:rsidR="00824339" w:rsidRPr="00C379DA" w:rsidRDefault="00824339" w:rsidP="00355BC9">
      <w:pPr>
        <w:pStyle w:val="Lijstalinea"/>
        <w:ind w:left="0"/>
        <w:jc w:val="left"/>
      </w:pPr>
      <w:r w:rsidRPr="00C379DA">
        <w:t>Onder de naam Kennis Over Zien werken Bartiméus, Koninklijke Visio, Robert </w:t>
      </w:r>
      <w:proofErr w:type="spellStart"/>
      <w:r w:rsidRPr="00C379DA">
        <w:t>Coppes</w:t>
      </w:r>
      <w:proofErr w:type="spellEnd"/>
      <w:r w:rsidRPr="00C379DA">
        <w:t> Stichting, Oogvereniging en </w:t>
      </w:r>
      <w:proofErr w:type="spellStart"/>
      <w:r w:rsidRPr="00C379DA">
        <w:t>MaculaVereniging</w:t>
      </w:r>
      <w:proofErr w:type="spellEnd"/>
      <w:r w:rsidRPr="00C379DA">
        <w:t> samen aan het ontwikkelen en delen van kennis over visuele beperkingen.</w:t>
      </w:r>
    </w:p>
    <w:p w14:paraId="3D6B3739" w14:textId="60C87FAD" w:rsidR="00824339" w:rsidRDefault="00824339" w:rsidP="00355BC9">
      <w:pPr>
        <w:pStyle w:val="Lijstalinea"/>
        <w:ind w:left="0"/>
        <w:jc w:val="left"/>
      </w:pPr>
      <w:r w:rsidRPr="00C379DA">
        <w:t xml:space="preserve">We willen het vanzelfsprekender maken dat mensen met een visuele beperking effectief kunnen deelnemen aan de maatschappij. Dit doen we door kennis te </w:t>
      </w:r>
      <w:r w:rsidRPr="00C379DA">
        <w:lastRenderedPageBreak/>
        <w:t>ontwikkelen en deze kennis tijdig, toegankelijk en zo laagdrempelig mogelijk beschikbaar te stellen voor eenieder die daar baat bij heeft.</w:t>
      </w:r>
    </w:p>
    <w:p w14:paraId="06D6FCE0" w14:textId="77777777" w:rsidR="00C800A1" w:rsidRPr="00C379DA" w:rsidRDefault="00C800A1" w:rsidP="00355BC9">
      <w:pPr>
        <w:pStyle w:val="Lijstalinea"/>
        <w:ind w:left="0"/>
        <w:jc w:val="left"/>
      </w:pPr>
    </w:p>
    <w:p w14:paraId="65F3D1F8" w14:textId="48A2C46D" w:rsidR="00824339" w:rsidRDefault="00824339" w:rsidP="00355BC9">
      <w:pPr>
        <w:pStyle w:val="Lijstalinea"/>
        <w:ind w:left="0"/>
        <w:jc w:val="left"/>
      </w:pPr>
      <w:r>
        <w:t xml:space="preserve">Binnen Kennis Over Zien wordt er actief samengewerkt door ervaringsdeskundigen en expertiseorganisaties. Ervaringsdeskundigen weten vanuit de praktijk wat wel/niet werkt voor zichzelf als </w:t>
      </w:r>
      <w:r w:rsidR="00002C2B">
        <w:t>persoon met een visuele beperking</w:t>
      </w:r>
      <w:r>
        <w:t xml:space="preserve">, maar juist ook voor de gehele doelgroep van blinden en slechtzienden. De expertiseorganisaties adviseren om te komen tot inclusieve oplossingen. Deze combinatie van ervaringsdeskundigheid en expertise is essentieel voor organisaties om </w:t>
      </w:r>
      <w:r w:rsidR="00002C2B">
        <w:t>inclusie te realiseren</w:t>
      </w:r>
      <w:r>
        <w:t xml:space="preserve">. </w:t>
      </w:r>
      <w:r w:rsidR="009C5EC5">
        <w:t xml:space="preserve">Uit ervaring is gebleken dat als we vanaf de start van ontwerp (inclusief ontwerpen) betrokken worden, </w:t>
      </w:r>
      <w:r w:rsidR="00002C2B">
        <w:t>de kans op een inclusief resultaat het grootst en het meest kosteneffici</w:t>
      </w:r>
      <w:r w:rsidR="00CA2048">
        <w:t>ë</w:t>
      </w:r>
      <w:r w:rsidR="00002C2B">
        <w:t>nt is.</w:t>
      </w:r>
      <w:r w:rsidR="009C5EC5">
        <w:t xml:space="preserve"> </w:t>
      </w:r>
    </w:p>
    <w:p w14:paraId="2AC8052F" w14:textId="77777777" w:rsidR="00C800A1" w:rsidRDefault="00C800A1" w:rsidP="00355BC9">
      <w:pPr>
        <w:pStyle w:val="Lijstalinea"/>
        <w:ind w:left="0"/>
        <w:jc w:val="left"/>
      </w:pPr>
    </w:p>
    <w:p w14:paraId="33D46CD4" w14:textId="77777777" w:rsidR="005B05DE" w:rsidRDefault="005B05DE" w:rsidP="00355BC9">
      <w:pPr>
        <w:pStyle w:val="Lijstalinea"/>
        <w:ind w:left="0"/>
        <w:jc w:val="left"/>
      </w:pPr>
      <w:r>
        <w:t xml:space="preserve">Graag worden we dan ook actief betrokken bij de totstandkoming van toegankelijk busvervoer, wees vrij om contact met ons op te nemen. </w:t>
      </w:r>
    </w:p>
    <w:p w14:paraId="7BB3ECAE" w14:textId="77E39BE2" w:rsidR="005040D5" w:rsidRPr="00355BC9" w:rsidRDefault="00000000" w:rsidP="00355BC9">
      <w:pPr>
        <w:rPr>
          <w:szCs w:val="24"/>
        </w:rPr>
      </w:pPr>
      <w:hyperlink r:id="rId22" w:history="1">
        <w:r w:rsidR="005B05DE" w:rsidRPr="00355BC9">
          <w:rPr>
            <w:rStyle w:val="Hyperlink"/>
            <w:szCs w:val="24"/>
          </w:rPr>
          <w:t>www.kennisoverzien.nl</w:t>
        </w:r>
      </w:hyperlink>
      <w:r w:rsidR="00355BC9">
        <w:rPr>
          <w:szCs w:val="24"/>
        </w:rPr>
        <w:t xml:space="preserve"> </w:t>
      </w:r>
    </w:p>
    <w:sectPr w:rsidR="005040D5" w:rsidRPr="00355BC9" w:rsidSect="00CE5EA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3AFE" w14:textId="77777777" w:rsidR="008F3DB1" w:rsidRDefault="008F3DB1" w:rsidP="009C1938">
      <w:pPr>
        <w:spacing w:after="0" w:line="240" w:lineRule="auto"/>
      </w:pPr>
      <w:r>
        <w:separator/>
      </w:r>
    </w:p>
  </w:endnote>
  <w:endnote w:type="continuationSeparator" w:id="0">
    <w:p w14:paraId="74B70968" w14:textId="77777777" w:rsidR="008F3DB1" w:rsidRDefault="008F3DB1" w:rsidP="009C1938">
      <w:pPr>
        <w:spacing w:after="0" w:line="240" w:lineRule="auto"/>
      </w:pPr>
      <w:r>
        <w:continuationSeparator/>
      </w:r>
    </w:p>
  </w:endnote>
  <w:endnote w:type="continuationNotice" w:id="1">
    <w:p w14:paraId="2BCF0CBF" w14:textId="77777777" w:rsidR="008F3DB1" w:rsidRDefault="008F3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Montserrat">
    <w:panose1 w:val="00000500000000000000"/>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747426"/>
      <w:docPartObj>
        <w:docPartGallery w:val="Page Numbers (Bottom of Page)"/>
        <w:docPartUnique/>
      </w:docPartObj>
    </w:sdtPr>
    <w:sdtContent>
      <w:p w14:paraId="3F2C1241" w14:textId="4BDF0FBE" w:rsidR="009C1938" w:rsidRDefault="00B90248">
        <w:pPr>
          <w:pStyle w:val="Voettekst"/>
          <w:jc w:val="right"/>
        </w:pPr>
        <w:r>
          <w:rPr>
            <w:noProof/>
          </w:rPr>
          <w:drawing>
            <wp:anchor distT="0" distB="0" distL="114300" distR="114300" simplePos="0" relativeHeight="251658240" behindDoc="1" locked="1" layoutInCell="1" allowOverlap="1" wp14:anchorId="476BC197" wp14:editId="7E8D08AD">
              <wp:simplePos x="0" y="0"/>
              <wp:positionH relativeFrom="page">
                <wp:posOffset>-16510</wp:posOffset>
              </wp:positionH>
              <wp:positionV relativeFrom="page">
                <wp:posOffset>10327640</wp:posOffset>
              </wp:positionV>
              <wp:extent cx="7601585" cy="286385"/>
              <wp:effectExtent l="0" t="0" r="5715" b="5715"/>
              <wp:wrapNone/>
              <wp:docPr id="2" name="Groene bal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ene bal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1585" cy="286385"/>
                      </a:xfrm>
                      <a:prstGeom prst="rect">
                        <a:avLst/>
                      </a:prstGeom>
                    </pic:spPr>
                  </pic:pic>
                </a:graphicData>
              </a:graphic>
              <wp14:sizeRelH relativeFrom="page">
                <wp14:pctWidth>0</wp14:pctWidth>
              </wp14:sizeRelH>
              <wp14:sizeRelV relativeFrom="page">
                <wp14:pctHeight>0</wp14:pctHeight>
              </wp14:sizeRelV>
            </wp:anchor>
          </w:drawing>
        </w:r>
        <w:r w:rsidR="009C1938">
          <w:fldChar w:fldCharType="begin"/>
        </w:r>
        <w:r w:rsidR="009C1938">
          <w:instrText>PAGE   \* MERGEFORMAT</w:instrText>
        </w:r>
        <w:r w:rsidR="009C1938">
          <w:fldChar w:fldCharType="separate"/>
        </w:r>
        <w:r w:rsidR="009C1938">
          <w:t>2</w:t>
        </w:r>
        <w:r w:rsidR="009C1938">
          <w:fldChar w:fldCharType="end"/>
        </w:r>
      </w:p>
    </w:sdtContent>
  </w:sdt>
  <w:p w14:paraId="04C5ABC9" w14:textId="77777777" w:rsidR="009C1938" w:rsidRDefault="009C19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18F8" w14:textId="77777777" w:rsidR="008F3DB1" w:rsidRDefault="008F3DB1" w:rsidP="009C1938">
      <w:pPr>
        <w:spacing w:after="0" w:line="240" w:lineRule="auto"/>
      </w:pPr>
      <w:r>
        <w:separator/>
      </w:r>
    </w:p>
  </w:footnote>
  <w:footnote w:type="continuationSeparator" w:id="0">
    <w:p w14:paraId="7480C146" w14:textId="77777777" w:rsidR="008F3DB1" w:rsidRDefault="008F3DB1" w:rsidP="009C1938">
      <w:pPr>
        <w:spacing w:after="0" w:line="240" w:lineRule="auto"/>
      </w:pPr>
      <w:r>
        <w:continuationSeparator/>
      </w:r>
    </w:p>
  </w:footnote>
  <w:footnote w:type="continuationNotice" w:id="1">
    <w:p w14:paraId="73B682B4" w14:textId="77777777" w:rsidR="008F3DB1" w:rsidRDefault="008F3DB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8BO/gixiUfexY0" int2:id="KFAhTXz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468"/>
    <w:multiLevelType w:val="multilevel"/>
    <w:tmpl w:val="69A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6562C"/>
    <w:multiLevelType w:val="hybridMultilevel"/>
    <w:tmpl w:val="9E280476"/>
    <w:lvl w:ilvl="0" w:tplc="B0621BA2">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61284"/>
    <w:multiLevelType w:val="hybridMultilevel"/>
    <w:tmpl w:val="F176CF24"/>
    <w:lvl w:ilvl="0" w:tplc="8F02E5EE">
      <w:start w:val="1"/>
      <w:numFmt w:val="bullet"/>
      <w:lvlText w:val=""/>
      <w:lvlJc w:val="left"/>
      <w:pPr>
        <w:ind w:left="720" w:hanging="360"/>
      </w:pPr>
      <w:rPr>
        <w:rFonts w:ascii="Symbol" w:hAnsi="Symbol" w:hint="default"/>
        <w:color w:val="0081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238F"/>
    <w:multiLevelType w:val="hybridMultilevel"/>
    <w:tmpl w:val="9F586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C668C"/>
    <w:multiLevelType w:val="hybridMultilevel"/>
    <w:tmpl w:val="8898A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B103E8"/>
    <w:multiLevelType w:val="hybridMultilevel"/>
    <w:tmpl w:val="060444B4"/>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C83230"/>
    <w:multiLevelType w:val="hybridMultilevel"/>
    <w:tmpl w:val="8964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050E2"/>
    <w:multiLevelType w:val="hybridMultilevel"/>
    <w:tmpl w:val="431028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5D75F5"/>
    <w:multiLevelType w:val="hybridMultilevel"/>
    <w:tmpl w:val="E112FD00"/>
    <w:lvl w:ilvl="0" w:tplc="448C425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2457A9D"/>
    <w:multiLevelType w:val="hybridMultilevel"/>
    <w:tmpl w:val="3EA49064"/>
    <w:lvl w:ilvl="0" w:tplc="8F02E5EE">
      <w:start w:val="1"/>
      <w:numFmt w:val="bullet"/>
      <w:lvlText w:val=""/>
      <w:lvlJc w:val="left"/>
      <w:pPr>
        <w:ind w:left="720" w:hanging="360"/>
      </w:pPr>
      <w:rPr>
        <w:rFonts w:ascii="Symbol" w:hAnsi="Symbol" w:hint="default"/>
        <w:color w:val="0081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874D0"/>
    <w:multiLevelType w:val="hybridMultilevel"/>
    <w:tmpl w:val="3656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C0E80"/>
    <w:multiLevelType w:val="hybridMultilevel"/>
    <w:tmpl w:val="45CC0A3E"/>
    <w:lvl w:ilvl="0" w:tplc="8F02E5EE">
      <w:start w:val="1"/>
      <w:numFmt w:val="bullet"/>
      <w:lvlText w:val=""/>
      <w:lvlJc w:val="left"/>
      <w:pPr>
        <w:ind w:left="720" w:hanging="360"/>
      </w:pPr>
      <w:rPr>
        <w:rFonts w:ascii="Symbol" w:hAnsi="Symbol" w:hint="default"/>
        <w:color w:val="00819A"/>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02534C9"/>
    <w:multiLevelType w:val="hybridMultilevel"/>
    <w:tmpl w:val="A1F48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935709"/>
    <w:multiLevelType w:val="hybridMultilevel"/>
    <w:tmpl w:val="A934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17194"/>
    <w:multiLevelType w:val="multilevel"/>
    <w:tmpl w:val="4030CDF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7672D"/>
    <w:multiLevelType w:val="hybridMultilevel"/>
    <w:tmpl w:val="050A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95ABC"/>
    <w:multiLevelType w:val="hybridMultilevel"/>
    <w:tmpl w:val="6D26A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167B8B"/>
    <w:multiLevelType w:val="hybridMultilevel"/>
    <w:tmpl w:val="6518E6E4"/>
    <w:lvl w:ilvl="0" w:tplc="350088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F0673E"/>
    <w:multiLevelType w:val="hybridMultilevel"/>
    <w:tmpl w:val="9764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B19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6C7D6F"/>
    <w:multiLevelType w:val="multilevel"/>
    <w:tmpl w:val="4030CDF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371E1"/>
    <w:multiLevelType w:val="hybridMultilevel"/>
    <w:tmpl w:val="1BD89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8096791">
    <w:abstractNumId w:val="20"/>
  </w:num>
  <w:num w:numId="2" w16cid:durableId="943341040">
    <w:abstractNumId w:val="14"/>
  </w:num>
  <w:num w:numId="3" w16cid:durableId="881747465">
    <w:abstractNumId w:val="8"/>
  </w:num>
  <w:num w:numId="4" w16cid:durableId="1924218889">
    <w:abstractNumId w:val="5"/>
  </w:num>
  <w:num w:numId="5" w16cid:durableId="798306700">
    <w:abstractNumId w:val="16"/>
  </w:num>
  <w:num w:numId="6" w16cid:durableId="1894340848">
    <w:abstractNumId w:val="6"/>
  </w:num>
  <w:num w:numId="7" w16cid:durableId="931015647">
    <w:abstractNumId w:val="1"/>
  </w:num>
  <w:num w:numId="8" w16cid:durableId="1903635058">
    <w:abstractNumId w:val="18"/>
  </w:num>
  <w:num w:numId="9" w16cid:durableId="895703422">
    <w:abstractNumId w:val="15"/>
  </w:num>
  <w:num w:numId="10" w16cid:durableId="1689916100">
    <w:abstractNumId w:val="13"/>
  </w:num>
  <w:num w:numId="11" w16cid:durableId="744760229">
    <w:abstractNumId w:val="3"/>
  </w:num>
  <w:num w:numId="12" w16cid:durableId="1603411621">
    <w:abstractNumId w:val="21"/>
  </w:num>
  <w:num w:numId="13" w16cid:durableId="2005813707">
    <w:abstractNumId w:val="17"/>
  </w:num>
  <w:num w:numId="14" w16cid:durableId="342317519">
    <w:abstractNumId w:val="4"/>
  </w:num>
  <w:num w:numId="15" w16cid:durableId="498737131">
    <w:abstractNumId w:val="12"/>
  </w:num>
  <w:num w:numId="16" w16cid:durableId="898055377">
    <w:abstractNumId w:val="10"/>
  </w:num>
  <w:num w:numId="17" w16cid:durableId="1929458330">
    <w:abstractNumId w:val="19"/>
  </w:num>
  <w:num w:numId="18" w16cid:durableId="1502500690">
    <w:abstractNumId w:val="0"/>
  </w:num>
  <w:num w:numId="19" w16cid:durableId="304437882">
    <w:abstractNumId w:val="7"/>
  </w:num>
  <w:num w:numId="20" w16cid:durableId="710109788">
    <w:abstractNumId w:val="2"/>
  </w:num>
  <w:num w:numId="21" w16cid:durableId="1872111071">
    <w:abstractNumId w:val="11"/>
  </w:num>
  <w:num w:numId="22" w16cid:durableId="470639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7"/>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F"/>
    <w:rsid w:val="000021D7"/>
    <w:rsid w:val="00002C2B"/>
    <w:rsid w:val="00014DBD"/>
    <w:rsid w:val="000214EF"/>
    <w:rsid w:val="00022A2E"/>
    <w:rsid w:val="00023457"/>
    <w:rsid w:val="00023532"/>
    <w:rsid w:val="000247A5"/>
    <w:rsid w:val="000264B4"/>
    <w:rsid w:val="00026C0A"/>
    <w:rsid w:val="00031DE5"/>
    <w:rsid w:val="000345D1"/>
    <w:rsid w:val="00040977"/>
    <w:rsid w:val="00043ABF"/>
    <w:rsid w:val="00051129"/>
    <w:rsid w:val="000617D1"/>
    <w:rsid w:val="000A1532"/>
    <w:rsid w:val="000A207F"/>
    <w:rsid w:val="000A63EF"/>
    <w:rsid w:val="000B400B"/>
    <w:rsid w:val="000C58D2"/>
    <w:rsid w:val="000C7431"/>
    <w:rsid w:val="000D24AC"/>
    <w:rsid w:val="000D34F1"/>
    <w:rsid w:val="000D5529"/>
    <w:rsid w:val="000E2F03"/>
    <w:rsid w:val="00107FFB"/>
    <w:rsid w:val="00127BD4"/>
    <w:rsid w:val="001435F7"/>
    <w:rsid w:val="00147104"/>
    <w:rsid w:val="00155B9F"/>
    <w:rsid w:val="001A0589"/>
    <w:rsid w:val="001A3804"/>
    <w:rsid w:val="001A5A00"/>
    <w:rsid w:val="001B489E"/>
    <w:rsid w:val="001B52EB"/>
    <w:rsid w:val="001B725C"/>
    <w:rsid w:val="001D2B14"/>
    <w:rsid w:val="001D3DC7"/>
    <w:rsid w:val="001E06B2"/>
    <w:rsid w:val="001E6BA8"/>
    <w:rsid w:val="001E6E3F"/>
    <w:rsid w:val="00200A28"/>
    <w:rsid w:val="0020526B"/>
    <w:rsid w:val="002061DE"/>
    <w:rsid w:val="00215629"/>
    <w:rsid w:val="00216CC9"/>
    <w:rsid w:val="002316AC"/>
    <w:rsid w:val="00240C86"/>
    <w:rsid w:val="00245CFA"/>
    <w:rsid w:val="002471F3"/>
    <w:rsid w:val="002475A2"/>
    <w:rsid w:val="00260A41"/>
    <w:rsid w:val="00262B93"/>
    <w:rsid w:val="002646F0"/>
    <w:rsid w:val="00265728"/>
    <w:rsid w:val="002739D1"/>
    <w:rsid w:val="00290950"/>
    <w:rsid w:val="0029170C"/>
    <w:rsid w:val="002B768C"/>
    <w:rsid w:val="002C2A24"/>
    <w:rsid w:val="002D3D1F"/>
    <w:rsid w:val="002F02A1"/>
    <w:rsid w:val="002F5C2A"/>
    <w:rsid w:val="00306C63"/>
    <w:rsid w:val="00306E8F"/>
    <w:rsid w:val="00307C42"/>
    <w:rsid w:val="00317066"/>
    <w:rsid w:val="003374EF"/>
    <w:rsid w:val="003445DE"/>
    <w:rsid w:val="00347E71"/>
    <w:rsid w:val="0035409B"/>
    <w:rsid w:val="00355BC9"/>
    <w:rsid w:val="00357A09"/>
    <w:rsid w:val="003758FA"/>
    <w:rsid w:val="003809AE"/>
    <w:rsid w:val="003922E2"/>
    <w:rsid w:val="00395D92"/>
    <w:rsid w:val="00396961"/>
    <w:rsid w:val="003C3324"/>
    <w:rsid w:val="003D7537"/>
    <w:rsid w:val="003E1575"/>
    <w:rsid w:val="003F295F"/>
    <w:rsid w:val="00406ADE"/>
    <w:rsid w:val="0041162F"/>
    <w:rsid w:val="00423905"/>
    <w:rsid w:val="00427A70"/>
    <w:rsid w:val="004464CA"/>
    <w:rsid w:val="00460EA3"/>
    <w:rsid w:val="0046186B"/>
    <w:rsid w:val="00470117"/>
    <w:rsid w:val="004701A5"/>
    <w:rsid w:val="0048105F"/>
    <w:rsid w:val="00481139"/>
    <w:rsid w:val="00486DE8"/>
    <w:rsid w:val="00492FA0"/>
    <w:rsid w:val="00494FAD"/>
    <w:rsid w:val="004A32E3"/>
    <w:rsid w:val="004D5DFF"/>
    <w:rsid w:val="004E47D4"/>
    <w:rsid w:val="004E6B9E"/>
    <w:rsid w:val="004F64CE"/>
    <w:rsid w:val="005040D5"/>
    <w:rsid w:val="0050426D"/>
    <w:rsid w:val="00517FBE"/>
    <w:rsid w:val="005377A7"/>
    <w:rsid w:val="00547893"/>
    <w:rsid w:val="00565E4D"/>
    <w:rsid w:val="00567380"/>
    <w:rsid w:val="00570BBE"/>
    <w:rsid w:val="00573B90"/>
    <w:rsid w:val="00574A16"/>
    <w:rsid w:val="0059170B"/>
    <w:rsid w:val="005959F3"/>
    <w:rsid w:val="005A6AA4"/>
    <w:rsid w:val="005B05DE"/>
    <w:rsid w:val="005D0584"/>
    <w:rsid w:val="005D1829"/>
    <w:rsid w:val="005E5413"/>
    <w:rsid w:val="005E755C"/>
    <w:rsid w:val="005F5703"/>
    <w:rsid w:val="006028F2"/>
    <w:rsid w:val="006055D6"/>
    <w:rsid w:val="0061057D"/>
    <w:rsid w:val="0063379A"/>
    <w:rsid w:val="00673F43"/>
    <w:rsid w:val="006740A1"/>
    <w:rsid w:val="00683039"/>
    <w:rsid w:val="00687063"/>
    <w:rsid w:val="00690653"/>
    <w:rsid w:val="00697DC6"/>
    <w:rsid w:val="006A700F"/>
    <w:rsid w:val="006B0932"/>
    <w:rsid w:val="006B3B38"/>
    <w:rsid w:val="006B5BC8"/>
    <w:rsid w:val="006C5101"/>
    <w:rsid w:val="006F06B4"/>
    <w:rsid w:val="006F788A"/>
    <w:rsid w:val="00700C77"/>
    <w:rsid w:val="00701987"/>
    <w:rsid w:val="00731488"/>
    <w:rsid w:val="0073289A"/>
    <w:rsid w:val="00742D86"/>
    <w:rsid w:val="00745AC1"/>
    <w:rsid w:val="00753D48"/>
    <w:rsid w:val="00766ED4"/>
    <w:rsid w:val="00796965"/>
    <w:rsid w:val="007A4864"/>
    <w:rsid w:val="007B3FF1"/>
    <w:rsid w:val="007D242C"/>
    <w:rsid w:val="007E5CFF"/>
    <w:rsid w:val="007E78AF"/>
    <w:rsid w:val="007E7A5F"/>
    <w:rsid w:val="007F3D20"/>
    <w:rsid w:val="0080655E"/>
    <w:rsid w:val="00824339"/>
    <w:rsid w:val="00825C6C"/>
    <w:rsid w:val="00830643"/>
    <w:rsid w:val="00831351"/>
    <w:rsid w:val="00867B73"/>
    <w:rsid w:val="00871A75"/>
    <w:rsid w:val="008824DE"/>
    <w:rsid w:val="00885AFB"/>
    <w:rsid w:val="00890A57"/>
    <w:rsid w:val="00892E87"/>
    <w:rsid w:val="00896DCC"/>
    <w:rsid w:val="008A72A6"/>
    <w:rsid w:val="008B3E36"/>
    <w:rsid w:val="008C5A79"/>
    <w:rsid w:val="008C6167"/>
    <w:rsid w:val="008D2BF8"/>
    <w:rsid w:val="008E41A5"/>
    <w:rsid w:val="008E4BE0"/>
    <w:rsid w:val="008F3DB1"/>
    <w:rsid w:val="0090065D"/>
    <w:rsid w:val="009230DC"/>
    <w:rsid w:val="00937C1E"/>
    <w:rsid w:val="00961B4C"/>
    <w:rsid w:val="009628ED"/>
    <w:rsid w:val="00962E0E"/>
    <w:rsid w:val="00984298"/>
    <w:rsid w:val="009845D4"/>
    <w:rsid w:val="00993A27"/>
    <w:rsid w:val="00993C06"/>
    <w:rsid w:val="00994A5E"/>
    <w:rsid w:val="009A4AD9"/>
    <w:rsid w:val="009B236D"/>
    <w:rsid w:val="009C04BD"/>
    <w:rsid w:val="009C1938"/>
    <w:rsid w:val="009C5EC5"/>
    <w:rsid w:val="009E15EA"/>
    <w:rsid w:val="009E4543"/>
    <w:rsid w:val="009F1D32"/>
    <w:rsid w:val="00A0043C"/>
    <w:rsid w:val="00A117E1"/>
    <w:rsid w:val="00A17CA2"/>
    <w:rsid w:val="00A3465B"/>
    <w:rsid w:val="00A40AB5"/>
    <w:rsid w:val="00A5600F"/>
    <w:rsid w:val="00A656F0"/>
    <w:rsid w:val="00A81559"/>
    <w:rsid w:val="00A87D6B"/>
    <w:rsid w:val="00A93FD4"/>
    <w:rsid w:val="00AB1376"/>
    <w:rsid w:val="00AB35E9"/>
    <w:rsid w:val="00AC4669"/>
    <w:rsid w:val="00AC5BA5"/>
    <w:rsid w:val="00AC6ACF"/>
    <w:rsid w:val="00AD5849"/>
    <w:rsid w:val="00AD74EB"/>
    <w:rsid w:val="00AF3E88"/>
    <w:rsid w:val="00B166BB"/>
    <w:rsid w:val="00B17F76"/>
    <w:rsid w:val="00B2458F"/>
    <w:rsid w:val="00B24BE2"/>
    <w:rsid w:val="00B324D4"/>
    <w:rsid w:val="00B32B80"/>
    <w:rsid w:val="00B37A5F"/>
    <w:rsid w:val="00B4013E"/>
    <w:rsid w:val="00B61BD8"/>
    <w:rsid w:val="00B63149"/>
    <w:rsid w:val="00B646E8"/>
    <w:rsid w:val="00B6745C"/>
    <w:rsid w:val="00B76A7B"/>
    <w:rsid w:val="00B847DC"/>
    <w:rsid w:val="00B90248"/>
    <w:rsid w:val="00BA1241"/>
    <w:rsid w:val="00BA3129"/>
    <w:rsid w:val="00BA57A5"/>
    <w:rsid w:val="00BA601C"/>
    <w:rsid w:val="00BB2723"/>
    <w:rsid w:val="00BB578D"/>
    <w:rsid w:val="00BC1F4A"/>
    <w:rsid w:val="00BC5428"/>
    <w:rsid w:val="00BD56F0"/>
    <w:rsid w:val="00BF0891"/>
    <w:rsid w:val="00C002BE"/>
    <w:rsid w:val="00C0419D"/>
    <w:rsid w:val="00C322D3"/>
    <w:rsid w:val="00C379DA"/>
    <w:rsid w:val="00C45471"/>
    <w:rsid w:val="00C5159B"/>
    <w:rsid w:val="00C54756"/>
    <w:rsid w:val="00C74560"/>
    <w:rsid w:val="00C800A1"/>
    <w:rsid w:val="00C8412D"/>
    <w:rsid w:val="00C93114"/>
    <w:rsid w:val="00C93DE9"/>
    <w:rsid w:val="00CA2048"/>
    <w:rsid w:val="00CA2E74"/>
    <w:rsid w:val="00CA716A"/>
    <w:rsid w:val="00CB1709"/>
    <w:rsid w:val="00CB7B31"/>
    <w:rsid w:val="00CE01DC"/>
    <w:rsid w:val="00CE19F0"/>
    <w:rsid w:val="00CE5EA6"/>
    <w:rsid w:val="00CF5C08"/>
    <w:rsid w:val="00D04568"/>
    <w:rsid w:val="00D23768"/>
    <w:rsid w:val="00D31154"/>
    <w:rsid w:val="00D436F7"/>
    <w:rsid w:val="00D52602"/>
    <w:rsid w:val="00D77EC3"/>
    <w:rsid w:val="00D77F6F"/>
    <w:rsid w:val="00D921CC"/>
    <w:rsid w:val="00D93AD1"/>
    <w:rsid w:val="00D9688C"/>
    <w:rsid w:val="00D97361"/>
    <w:rsid w:val="00DB067C"/>
    <w:rsid w:val="00DC380A"/>
    <w:rsid w:val="00DD72DE"/>
    <w:rsid w:val="00DE0F10"/>
    <w:rsid w:val="00DE6FAE"/>
    <w:rsid w:val="00E03098"/>
    <w:rsid w:val="00E05D1E"/>
    <w:rsid w:val="00E227E8"/>
    <w:rsid w:val="00E34FF8"/>
    <w:rsid w:val="00E4004F"/>
    <w:rsid w:val="00E4436C"/>
    <w:rsid w:val="00E45ADB"/>
    <w:rsid w:val="00E4634B"/>
    <w:rsid w:val="00E50FC4"/>
    <w:rsid w:val="00E5394E"/>
    <w:rsid w:val="00E67293"/>
    <w:rsid w:val="00E72C76"/>
    <w:rsid w:val="00E87DE0"/>
    <w:rsid w:val="00EA0D9C"/>
    <w:rsid w:val="00ED06BC"/>
    <w:rsid w:val="00ED3FE9"/>
    <w:rsid w:val="00ED4DEA"/>
    <w:rsid w:val="00EE3BF7"/>
    <w:rsid w:val="00EF1360"/>
    <w:rsid w:val="00EF640E"/>
    <w:rsid w:val="00F17888"/>
    <w:rsid w:val="00F17FEB"/>
    <w:rsid w:val="00F200E4"/>
    <w:rsid w:val="00F21A4C"/>
    <w:rsid w:val="00F21C5A"/>
    <w:rsid w:val="00F54719"/>
    <w:rsid w:val="00F54B41"/>
    <w:rsid w:val="00F55FA3"/>
    <w:rsid w:val="00F56ABE"/>
    <w:rsid w:val="00F67632"/>
    <w:rsid w:val="00F739DD"/>
    <w:rsid w:val="00F8633A"/>
    <w:rsid w:val="00FA1178"/>
    <w:rsid w:val="00FD39E7"/>
    <w:rsid w:val="00FF3A27"/>
    <w:rsid w:val="00FF4C85"/>
    <w:rsid w:val="0386B53E"/>
    <w:rsid w:val="0522859F"/>
    <w:rsid w:val="05E2A6EC"/>
    <w:rsid w:val="0BAA3FA9"/>
    <w:rsid w:val="0E3D4F86"/>
    <w:rsid w:val="0E8DA7DE"/>
    <w:rsid w:val="1010C6FE"/>
    <w:rsid w:val="1135984B"/>
    <w:rsid w:val="12E12617"/>
    <w:rsid w:val="18D707EC"/>
    <w:rsid w:val="1B0F51EE"/>
    <w:rsid w:val="206B6A9B"/>
    <w:rsid w:val="243C5104"/>
    <w:rsid w:val="2636D829"/>
    <w:rsid w:val="27E6F103"/>
    <w:rsid w:val="29D9698A"/>
    <w:rsid w:val="2F9F7704"/>
    <w:rsid w:val="2FB4D4A7"/>
    <w:rsid w:val="2FC2CBAA"/>
    <w:rsid w:val="31FF710C"/>
    <w:rsid w:val="33BE0BE8"/>
    <w:rsid w:val="342B76C7"/>
    <w:rsid w:val="348845CA"/>
    <w:rsid w:val="3F3854BA"/>
    <w:rsid w:val="426A4930"/>
    <w:rsid w:val="430A86B9"/>
    <w:rsid w:val="46A1343D"/>
    <w:rsid w:val="47DDF7DC"/>
    <w:rsid w:val="4B15989E"/>
    <w:rsid w:val="57886EE4"/>
    <w:rsid w:val="59CFF560"/>
    <w:rsid w:val="5A407D95"/>
    <w:rsid w:val="60523823"/>
    <w:rsid w:val="6421264E"/>
    <w:rsid w:val="64A1B790"/>
    <w:rsid w:val="6695500B"/>
    <w:rsid w:val="73744DE5"/>
    <w:rsid w:val="744A3FC4"/>
    <w:rsid w:val="7A85935A"/>
    <w:rsid w:val="7BC32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7B04"/>
  <w15:chartTrackingRefBased/>
  <w15:docId w15:val="{3C50CE50-7EFE-447A-9063-2767E16A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BC9"/>
    <w:pPr>
      <w:spacing w:line="360" w:lineRule="auto"/>
      <w:jc w:val="both"/>
    </w:pPr>
    <w:rPr>
      <w:rFonts w:ascii="Avenir Next LT Pro" w:hAnsi="Avenir Next LT Pro"/>
      <w:color w:val="404040" w:themeColor="text1" w:themeTint="BF"/>
      <w:sz w:val="24"/>
    </w:rPr>
  </w:style>
  <w:style w:type="paragraph" w:styleId="Kop1">
    <w:name w:val="heading 1"/>
    <w:basedOn w:val="Standaard"/>
    <w:next w:val="Standaard"/>
    <w:link w:val="Kop1Char"/>
    <w:uiPriority w:val="9"/>
    <w:qFormat/>
    <w:rsid w:val="00355BC9"/>
    <w:pPr>
      <w:keepNext/>
      <w:keepLines/>
      <w:spacing w:before="240" w:after="0" w:line="240" w:lineRule="auto"/>
      <w:outlineLvl w:val="0"/>
    </w:pPr>
    <w:rPr>
      <w:rFonts w:eastAsiaTheme="majorEastAsia" w:cstheme="majorBidi"/>
      <w:b/>
      <w:color w:val="03819A"/>
      <w:sz w:val="32"/>
      <w:szCs w:val="32"/>
    </w:rPr>
  </w:style>
  <w:style w:type="paragraph" w:styleId="Kop2">
    <w:name w:val="heading 2"/>
    <w:basedOn w:val="Standaard"/>
    <w:next w:val="Standaard"/>
    <w:link w:val="Kop2Char"/>
    <w:uiPriority w:val="9"/>
    <w:unhideWhenUsed/>
    <w:qFormat/>
    <w:rsid w:val="00AB13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6ED4"/>
    <w:pPr>
      <w:spacing w:before="160"/>
      <w:ind w:left="720"/>
      <w:contextualSpacing/>
    </w:pPr>
    <w:rPr>
      <w:color w:val="262626" w:themeColor="text1" w:themeTint="D9"/>
    </w:rPr>
  </w:style>
  <w:style w:type="character" w:styleId="Hyperlink">
    <w:name w:val="Hyperlink"/>
    <w:basedOn w:val="Standaardalinea-lettertype"/>
    <w:uiPriority w:val="99"/>
    <w:unhideWhenUsed/>
    <w:rsid w:val="00D93AD1"/>
    <w:rPr>
      <w:color w:val="0563C1" w:themeColor="hyperlink"/>
      <w:u w:val="single"/>
    </w:rPr>
  </w:style>
  <w:style w:type="character" w:styleId="Onopgelostemelding">
    <w:name w:val="Unresolved Mention"/>
    <w:basedOn w:val="Standaardalinea-lettertype"/>
    <w:uiPriority w:val="99"/>
    <w:semiHidden/>
    <w:unhideWhenUsed/>
    <w:rsid w:val="00D93AD1"/>
    <w:rPr>
      <w:color w:val="605E5C"/>
      <w:shd w:val="clear" w:color="auto" w:fill="E1DFDD"/>
    </w:rPr>
  </w:style>
  <w:style w:type="character" w:styleId="GevolgdeHyperlink">
    <w:name w:val="FollowedHyperlink"/>
    <w:basedOn w:val="Standaardalinea-lettertype"/>
    <w:uiPriority w:val="99"/>
    <w:semiHidden/>
    <w:unhideWhenUsed/>
    <w:rsid w:val="00D93AD1"/>
    <w:rPr>
      <w:color w:val="954F72" w:themeColor="followedHyperlink"/>
      <w:u w:val="single"/>
    </w:rPr>
  </w:style>
  <w:style w:type="character" w:customStyle="1" w:styleId="Kop2Char">
    <w:name w:val="Kop 2 Char"/>
    <w:basedOn w:val="Standaardalinea-lettertype"/>
    <w:link w:val="Kop2"/>
    <w:uiPriority w:val="9"/>
    <w:rsid w:val="00AB1376"/>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C19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938"/>
  </w:style>
  <w:style w:type="paragraph" w:styleId="Voettekst">
    <w:name w:val="footer"/>
    <w:basedOn w:val="Standaard"/>
    <w:link w:val="VoettekstChar"/>
    <w:uiPriority w:val="99"/>
    <w:unhideWhenUsed/>
    <w:rsid w:val="009C19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938"/>
  </w:style>
  <w:style w:type="character" w:customStyle="1" w:styleId="Kop1Char">
    <w:name w:val="Kop 1 Char"/>
    <w:basedOn w:val="Standaardalinea-lettertype"/>
    <w:link w:val="Kop1"/>
    <w:uiPriority w:val="9"/>
    <w:rsid w:val="00355BC9"/>
    <w:rPr>
      <w:rFonts w:ascii="Avenir Next LT Pro" w:eastAsiaTheme="majorEastAsia" w:hAnsi="Avenir Next LT Pro" w:cstheme="majorBidi"/>
      <w:b/>
      <w:color w:val="03819A"/>
      <w:sz w:val="32"/>
      <w:szCs w:val="32"/>
    </w:rPr>
  </w:style>
  <w:style w:type="table" w:styleId="Tabelraster">
    <w:name w:val="Table Grid"/>
    <w:basedOn w:val="Standaardtabel"/>
    <w:uiPriority w:val="39"/>
    <w:rsid w:val="00B6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1162F"/>
    <w:pPr>
      <w:spacing w:after="0" w:line="240" w:lineRule="auto"/>
    </w:pPr>
    <w:rPr>
      <w:rFonts w:ascii="Times New Roman" w:hAnsi="Times New Roman" w:cs="Times New Roman"/>
      <w:szCs w:val="18"/>
    </w:rPr>
  </w:style>
  <w:style w:type="character" w:customStyle="1" w:styleId="BallontekstChar">
    <w:name w:val="Ballontekst Char"/>
    <w:basedOn w:val="Standaardalinea-lettertype"/>
    <w:link w:val="Ballontekst"/>
    <w:uiPriority w:val="99"/>
    <w:semiHidden/>
    <w:rsid w:val="0041162F"/>
    <w:rPr>
      <w:rFonts w:ascii="Times New Roman" w:hAnsi="Times New Roman" w:cs="Times New Roman"/>
      <w:sz w:val="18"/>
      <w:szCs w:val="18"/>
    </w:rPr>
  </w:style>
  <w:style w:type="paragraph" w:styleId="Onderwerpvanopmerking">
    <w:name w:val="annotation subject"/>
    <w:basedOn w:val="Tekstopmerking"/>
    <w:next w:val="Tekstopmerking"/>
    <w:link w:val="OnderwerpvanopmerkingChar"/>
    <w:uiPriority w:val="99"/>
    <w:semiHidden/>
    <w:unhideWhenUsed/>
    <w:rsid w:val="0041162F"/>
    <w:rPr>
      <w:b/>
      <w:bCs/>
    </w:rPr>
  </w:style>
  <w:style w:type="character" w:customStyle="1" w:styleId="OnderwerpvanopmerkingChar">
    <w:name w:val="Onderwerp van opmerking Char"/>
    <w:basedOn w:val="TekstopmerkingChar"/>
    <w:link w:val="Onderwerpvanopmerking"/>
    <w:uiPriority w:val="99"/>
    <w:semiHidden/>
    <w:rsid w:val="0041162F"/>
    <w:rPr>
      <w:b/>
      <w:bCs/>
      <w:sz w:val="20"/>
      <w:szCs w:val="20"/>
    </w:rPr>
  </w:style>
  <w:style w:type="paragraph" w:customStyle="1" w:styleId="Default">
    <w:name w:val="Default"/>
    <w:rsid w:val="0029170C"/>
    <w:pPr>
      <w:autoSpaceDE w:val="0"/>
      <w:autoSpaceDN w:val="0"/>
      <w:adjustRightInd w:val="0"/>
      <w:spacing w:after="0" w:line="240" w:lineRule="auto"/>
    </w:pPr>
    <w:rPr>
      <w:rFonts w:ascii="Cambria" w:hAnsi="Cambria" w:cs="Cambria"/>
      <w:color w:val="000000"/>
      <w:sz w:val="24"/>
      <w:szCs w:val="24"/>
    </w:rPr>
  </w:style>
  <w:style w:type="paragraph" w:styleId="Titel">
    <w:name w:val="Title"/>
    <w:basedOn w:val="Standaard"/>
    <w:next w:val="Standaard"/>
    <w:link w:val="TitelChar"/>
    <w:uiPriority w:val="10"/>
    <w:qFormat/>
    <w:rsid w:val="00355BC9"/>
    <w:pPr>
      <w:spacing w:after="0" w:line="240" w:lineRule="auto"/>
      <w:contextualSpacing/>
    </w:pPr>
    <w:rPr>
      <w:rFonts w:eastAsiaTheme="majorEastAsia" w:cstheme="majorBidi"/>
      <w:color w:val="03819A"/>
      <w:spacing w:val="-10"/>
      <w:kern w:val="28"/>
      <w:sz w:val="36"/>
      <w:szCs w:val="56"/>
    </w:rPr>
  </w:style>
  <w:style w:type="character" w:customStyle="1" w:styleId="TitelChar">
    <w:name w:val="Titel Char"/>
    <w:basedOn w:val="Standaardalinea-lettertype"/>
    <w:link w:val="Titel"/>
    <w:uiPriority w:val="10"/>
    <w:rsid w:val="00355BC9"/>
    <w:rPr>
      <w:rFonts w:ascii="Avenir Next LT Pro" w:eastAsiaTheme="majorEastAsia" w:hAnsi="Avenir Next LT Pro" w:cstheme="majorBidi"/>
      <w:color w:val="03819A"/>
      <w:spacing w:val="-10"/>
      <w:kern w:val="28"/>
      <w:sz w:val="36"/>
      <w:szCs w:val="56"/>
    </w:rPr>
  </w:style>
  <w:style w:type="paragraph" w:styleId="Ondertitel">
    <w:name w:val="Subtitle"/>
    <w:basedOn w:val="Standaard"/>
    <w:next w:val="Standaard"/>
    <w:link w:val="OndertitelChar"/>
    <w:uiPriority w:val="11"/>
    <w:qFormat/>
    <w:rsid w:val="009A4AD9"/>
    <w:pPr>
      <w:numPr>
        <w:ilvl w:val="1"/>
      </w:numPr>
    </w:pPr>
    <w:rPr>
      <w:rFonts w:eastAsiaTheme="minorEastAsia"/>
      <w:i/>
      <w:color w:val="262626" w:themeColor="text1" w:themeTint="D9"/>
      <w:spacing w:val="15"/>
      <w:sz w:val="20"/>
    </w:rPr>
  </w:style>
  <w:style w:type="character" w:customStyle="1" w:styleId="OndertitelChar">
    <w:name w:val="Ondertitel Char"/>
    <w:basedOn w:val="Standaardalinea-lettertype"/>
    <w:link w:val="Ondertitel"/>
    <w:uiPriority w:val="11"/>
    <w:rsid w:val="009A4AD9"/>
    <w:rPr>
      <w:rFonts w:ascii="Verdana" w:eastAsiaTheme="minorEastAsia" w:hAnsi="Verdana"/>
      <w:i/>
      <w:color w:val="262626" w:themeColor="text1" w:themeTint="D9"/>
      <w:spacing w:val="15"/>
      <w:sz w:val="20"/>
    </w:rPr>
  </w:style>
  <w:style w:type="paragraph" w:customStyle="1" w:styleId="Style1">
    <w:name w:val="Style1"/>
    <w:basedOn w:val="Lijstalinea"/>
    <w:qFormat/>
    <w:rsid w:val="00245CFA"/>
    <w:pPr>
      <w:spacing w:line="240" w:lineRule="auto"/>
    </w:pPr>
  </w:style>
  <w:style w:type="paragraph" w:styleId="Duidelijkcitaat">
    <w:name w:val="Intense Quote"/>
    <w:basedOn w:val="Standaard"/>
    <w:next w:val="Standaard"/>
    <w:link w:val="DuidelijkcitaatChar"/>
    <w:uiPriority w:val="30"/>
    <w:qFormat/>
    <w:rsid w:val="00A81559"/>
    <w:pPr>
      <w:pBdr>
        <w:top w:val="single" w:sz="4" w:space="10" w:color="4472C4" w:themeColor="accent1"/>
        <w:bottom w:val="single" w:sz="4" w:space="10" w:color="4472C4" w:themeColor="accent1"/>
      </w:pBdr>
      <w:spacing w:before="12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A81559"/>
    <w:rPr>
      <w:rFonts w:ascii="Verdana" w:hAnsi="Verdana"/>
      <w:i/>
      <w:iCs/>
      <w:color w:val="4472C4" w:themeColor="accent1"/>
      <w:sz w:val="18"/>
    </w:rPr>
  </w:style>
  <w:style w:type="paragraph" w:styleId="Normaalweb">
    <w:name w:val="Normal (Web)"/>
    <w:basedOn w:val="Standaard"/>
    <w:uiPriority w:val="99"/>
    <w:unhideWhenUsed/>
    <w:rsid w:val="00824339"/>
    <w:pPr>
      <w:spacing w:before="100" w:beforeAutospacing="1" w:after="100" w:afterAutospacing="1" w:line="240" w:lineRule="auto"/>
      <w:jc w:val="left"/>
    </w:pPr>
    <w:rPr>
      <w:rFonts w:ascii="Times New Roman" w:eastAsia="Times New Roman" w:hAnsi="Times New Roman" w:cs="Times New Roman"/>
      <w:color w:val="auto"/>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128">
      <w:bodyDiv w:val="1"/>
      <w:marLeft w:val="0"/>
      <w:marRight w:val="0"/>
      <w:marTop w:val="0"/>
      <w:marBottom w:val="0"/>
      <w:divBdr>
        <w:top w:val="none" w:sz="0" w:space="0" w:color="auto"/>
        <w:left w:val="none" w:sz="0" w:space="0" w:color="auto"/>
        <w:bottom w:val="none" w:sz="0" w:space="0" w:color="auto"/>
        <w:right w:val="none" w:sz="0" w:space="0" w:color="auto"/>
      </w:divBdr>
    </w:div>
    <w:div w:id="484903568">
      <w:bodyDiv w:val="1"/>
      <w:marLeft w:val="0"/>
      <w:marRight w:val="0"/>
      <w:marTop w:val="0"/>
      <w:marBottom w:val="0"/>
      <w:divBdr>
        <w:top w:val="none" w:sz="0" w:space="0" w:color="auto"/>
        <w:left w:val="none" w:sz="0" w:space="0" w:color="auto"/>
        <w:bottom w:val="none" w:sz="0" w:space="0" w:color="auto"/>
        <w:right w:val="none" w:sz="0" w:space="0" w:color="auto"/>
      </w:divBdr>
    </w:div>
    <w:div w:id="534386915">
      <w:bodyDiv w:val="1"/>
      <w:marLeft w:val="0"/>
      <w:marRight w:val="0"/>
      <w:marTop w:val="0"/>
      <w:marBottom w:val="0"/>
      <w:divBdr>
        <w:top w:val="none" w:sz="0" w:space="0" w:color="auto"/>
        <w:left w:val="none" w:sz="0" w:space="0" w:color="auto"/>
        <w:bottom w:val="none" w:sz="0" w:space="0" w:color="auto"/>
        <w:right w:val="none" w:sz="0" w:space="0" w:color="auto"/>
      </w:divBdr>
    </w:div>
    <w:div w:id="561018105">
      <w:bodyDiv w:val="1"/>
      <w:marLeft w:val="0"/>
      <w:marRight w:val="0"/>
      <w:marTop w:val="0"/>
      <w:marBottom w:val="0"/>
      <w:divBdr>
        <w:top w:val="none" w:sz="0" w:space="0" w:color="auto"/>
        <w:left w:val="none" w:sz="0" w:space="0" w:color="auto"/>
        <w:bottom w:val="none" w:sz="0" w:space="0" w:color="auto"/>
        <w:right w:val="none" w:sz="0" w:space="0" w:color="auto"/>
      </w:divBdr>
    </w:div>
    <w:div w:id="1034188045">
      <w:bodyDiv w:val="1"/>
      <w:marLeft w:val="0"/>
      <w:marRight w:val="0"/>
      <w:marTop w:val="0"/>
      <w:marBottom w:val="0"/>
      <w:divBdr>
        <w:top w:val="none" w:sz="0" w:space="0" w:color="auto"/>
        <w:left w:val="none" w:sz="0" w:space="0" w:color="auto"/>
        <w:bottom w:val="none" w:sz="0" w:space="0" w:color="auto"/>
        <w:right w:val="none" w:sz="0" w:space="0" w:color="auto"/>
      </w:divBdr>
    </w:div>
    <w:div w:id="1312784311">
      <w:bodyDiv w:val="1"/>
      <w:marLeft w:val="0"/>
      <w:marRight w:val="0"/>
      <w:marTop w:val="0"/>
      <w:marBottom w:val="0"/>
      <w:divBdr>
        <w:top w:val="none" w:sz="0" w:space="0" w:color="auto"/>
        <w:left w:val="none" w:sz="0" w:space="0" w:color="auto"/>
        <w:bottom w:val="none" w:sz="0" w:space="0" w:color="auto"/>
        <w:right w:val="none" w:sz="0" w:space="0" w:color="auto"/>
      </w:divBdr>
    </w:div>
    <w:div w:id="2137407046">
      <w:bodyDiv w:val="1"/>
      <w:marLeft w:val="0"/>
      <w:marRight w:val="0"/>
      <w:marTop w:val="0"/>
      <w:marBottom w:val="0"/>
      <w:divBdr>
        <w:top w:val="none" w:sz="0" w:space="0" w:color="auto"/>
        <w:left w:val="none" w:sz="0" w:space="0" w:color="auto"/>
        <w:bottom w:val="none" w:sz="0" w:space="0" w:color="auto"/>
        <w:right w:val="none" w:sz="0" w:space="0" w:color="auto"/>
      </w:divBdr>
      <w:divsChild>
        <w:div w:id="556166869">
          <w:marLeft w:val="0"/>
          <w:marRight w:val="0"/>
          <w:marTop w:val="0"/>
          <w:marBottom w:val="0"/>
          <w:divBdr>
            <w:top w:val="none" w:sz="0" w:space="0" w:color="auto"/>
            <w:left w:val="none" w:sz="0" w:space="0" w:color="auto"/>
            <w:bottom w:val="none" w:sz="0" w:space="0" w:color="auto"/>
            <w:right w:val="none" w:sz="0" w:space="0" w:color="auto"/>
          </w:divBdr>
          <w:divsChild>
            <w:div w:id="1480221904">
              <w:marLeft w:val="0"/>
              <w:marRight w:val="0"/>
              <w:marTop w:val="0"/>
              <w:marBottom w:val="0"/>
              <w:divBdr>
                <w:top w:val="none" w:sz="0" w:space="0" w:color="auto"/>
                <w:left w:val="none" w:sz="0" w:space="0" w:color="auto"/>
                <w:bottom w:val="none" w:sz="0" w:space="0" w:color="auto"/>
                <w:right w:val="none" w:sz="0" w:space="0" w:color="auto"/>
              </w:divBdr>
              <w:divsChild>
                <w:div w:id="14066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4967">
          <w:marLeft w:val="0"/>
          <w:marRight w:val="0"/>
          <w:marTop w:val="0"/>
          <w:marBottom w:val="0"/>
          <w:divBdr>
            <w:top w:val="none" w:sz="0" w:space="0" w:color="auto"/>
            <w:left w:val="none" w:sz="0" w:space="0" w:color="auto"/>
            <w:bottom w:val="none" w:sz="0" w:space="0" w:color="auto"/>
            <w:right w:val="none" w:sz="0" w:space="0" w:color="auto"/>
          </w:divBdr>
          <w:divsChild>
            <w:div w:id="914365418">
              <w:marLeft w:val="0"/>
              <w:marRight w:val="0"/>
              <w:marTop w:val="0"/>
              <w:marBottom w:val="0"/>
              <w:divBdr>
                <w:top w:val="none" w:sz="0" w:space="0" w:color="auto"/>
                <w:left w:val="none" w:sz="0" w:space="0" w:color="auto"/>
                <w:bottom w:val="none" w:sz="0" w:space="0" w:color="auto"/>
                <w:right w:val="none" w:sz="0" w:space="0" w:color="auto"/>
              </w:divBdr>
              <w:divsChild>
                <w:div w:id="2515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so.org/standard/71860.html" TargetMode="External"/><Relationship Id="rId3" Type="http://schemas.openxmlformats.org/officeDocument/2006/relationships/customXml" Target="../customXml/item3.xml"/><Relationship Id="rId21" Type="http://schemas.openxmlformats.org/officeDocument/2006/relationships/hyperlink" Target="https://wetten.overheid.nl/BWBR0029974/2015-01-01"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euroblind.org/silent-cars-and-avas-questions-and-answer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youtube.com/watch?v=qdC6sh07DsI&amp;t=33s" TargetMode="External"/><Relationship Id="rId20" Type="http://schemas.openxmlformats.org/officeDocument/2006/relationships/hyperlink" Target="https://www.voorall.nl/images/Voorall_advies_Aanschaf_nieuwe_b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dAuVuozK4DQ?t=94%20%20https://youtu.be/qdC6sh07DsI?t=3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row.nl/kennisproducten/update-factsheets-toegankelijkheid-in-het-openbaar-vervo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vpay.nl/nl/" TargetMode="External"/><Relationship Id="rId22" Type="http://schemas.openxmlformats.org/officeDocument/2006/relationships/hyperlink" Target="file:///C:\private\var\folders\mj\fnz69g3d2nd_s_dh_q1kjyg00000gp\T\com.microsoft.Outlook\Outlook%20Temp\www.kennisoverzien.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3D70158454C4398997DE4B710169F" ma:contentTypeVersion="18" ma:contentTypeDescription="Een nieuw document maken." ma:contentTypeScope="" ma:versionID="59c273c7176066582178518c46d36f0d">
  <xsd:schema xmlns:xsd="http://www.w3.org/2001/XMLSchema" xmlns:xs="http://www.w3.org/2001/XMLSchema" xmlns:p="http://schemas.microsoft.com/office/2006/metadata/properties" xmlns:ns2="b01948e4-cc4a-484f-a874-15a1efe6e66d" xmlns:ns3="03fe6600-e66b-4dfd-b7f6-7283b1ea3a9d" targetNamespace="http://schemas.microsoft.com/office/2006/metadata/properties" ma:root="true" ma:fieldsID="f57fd7696cecc44ea331047ffdfa8513" ns2:_="" ns3:_="">
    <xsd:import namespace="b01948e4-cc4a-484f-a874-15a1efe6e66d"/>
    <xsd:import namespace="03fe6600-e66b-4dfd-b7f6-7283b1ea3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948e4-cc4a-484f-a874-15a1efe6e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e6600-e66b-4dfd-b7f6-7283b1ea3a9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62a4253-b853-4737-a8a0-f0cfd70a665e}" ma:internalName="TaxCatchAll" ma:showField="CatchAllData" ma:web="03fe6600-e66b-4dfd-b7f6-7283b1ea3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fe6600-e66b-4dfd-b7f6-7283b1ea3a9d">
      <UserInfo>
        <DisplayName>Hoogsteen, Karst</DisplayName>
        <AccountId>19</AccountId>
        <AccountType/>
      </UserInfo>
    </SharedWithUsers>
    <MediaLengthInSeconds xmlns="b01948e4-cc4a-484f-a874-15a1efe6e66d" xsi:nil="true"/>
    <TaxCatchAll xmlns="03fe6600-e66b-4dfd-b7f6-7283b1ea3a9d" xsi:nil="true"/>
    <lcf76f155ced4ddcb4097134ff3c332f xmlns="b01948e4-cc4a-484f-a874-15a1efe6e6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AC610-C83C-4EA3-80B3-4264A6DE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948e4-cc4a-484f-a874-15a1efe6e66d"/>
    <ds:schemaRef ds:uri="03fe6600-e66b-4dfd-b7f6-7283b1ea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0098E-B1E5-426B-95A2-07401CF98869}">
  <ds:schemaRefs>
    <ds:schemaRef ds:uri="http://schemas.microsoft.com/office/2006/metadata/properties"/>
    <ds:schemaRef ds:uri="http://schemas.microsoft.com/office/infopath/2007/PartnerControls"/>
    <ds:schemaRef ds:uri="03fe6600-e66b-4dfd-b7f6-7283b1ea3a9d"/>
    <ds:schemaRef ds:uri="b01948e4-cc4a-484f-a874-15a1efe6e66d"/>
  </ds:schemaRefs>
</ds:datastoreItem>
</file>

<file path=customXml/itemProps3.xml><?xml version="1.0" encoding="utf-8"?>
<ds:datastoreItem xmlns:ds="http://schemas.openxmlformats.org/officeDocument/2006/customXml" ds:itemID="{D61F8D69-82E2-6043-A7B6-F7FAF32D6563}">
  <ds:schemaRefs>
    <ds:schemaRef ds:uri="http://schemas.openxmlformats.org/officeDocument/2006/bibliography"/>
  </ds:schemaRefs>
</ds:datastoreItem>
</file>

<file path=customXml/itemProps4.xml><?xml version="1.0" encoding="utf-8"?>
<ds:datastoreItem xmlns:ds="http://schemas.openxmlformats.org/officeDocument/2006/customXml" ds:itemID="{A42132BF-E6FA-44AC-8D4B-F143DFF1D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8520</Characters>
  <Application>Microsoft Office Word</Application>
  <DocSecurity>2</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Kortenhoeven</dc:creator>
  <cp:keywords/>
  <dc:description/>
  <cp:lastModifiedBy>maaike.geuzendam@gmail.com</cp:lastModifiedBy>
  <cp:revision>3</cp:revision>
  <dcterms:created xsi:type="dcterms:W3CDTF">2025-07-23T08:47:00Z</dcterms:created>
  <dcterms:modified xsi:type="dcterms:W3CDTF">2025-07-23T08:47:00Z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0x010100E583D70158454C4398997DE4B710169F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